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943129">
      <w:pPr>
        <w:spacing w:before="312" w:beforeLines="100"/>
        <w:jc w:val="center"/>
        <w:rPr>
          <w:rFonts w:ascii="宋体" w:hAnsi="宋体" w:eastAsia="宋体" w:cs="宋体"/>
          <w:b/>
          <w:bCs/>
          <w:sz w:val="18"/>
          <w:szCs w:val="18"/>
        </w:rPr>
      </w:pPr>
    </w:p>
    <w:p w14:paraId="2AEEB57F">
      <w:pPr>
        <w:spacing w:before="312" w:beforeLines="100"/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2026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届“卓越工程师”校园招聘（秋季）活动</w:t>
      </w:r>
    </w:p>
    <w:p w14:paraId="22F2DE2D">
      <w:pPr>
        <w:spacing w:after="312" w:afterLines="100"/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招聘简章</w:t>
      </w:r>
    </w:p>
    <w:p w14:paraId="586669ED">
      <w:pPr>
        <w:pStyle w:val="9"/>
        <w:numPr>
          <w:ilvl w:val="0"/>
          <w:numId w:val="1"/>
        </w:numPr>
        <w:spacing w:after="0" w:line="560" w:lineRule="exact"/>
        <w:ind w:left="0" w:leftChars="0" w:firstLine="0" w:firstLineChars="0"/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公司简介</w:t>
      </w:r>
    </w:p>
    <w:p w14:paraId="489B4611">
      <w:pPr>
        <w:pStyle w:val="9"/>
        <w:spacing w:after="0" w:line="560" w:lineRule="exact"/>
        <w:ind w:left="0" w:leftChars="0" w:firstLine="56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华自科技股份有限公司（300490.SZ）专注于自动化、信息化和智能化技术，为能源、环保、工控、水利等领域用户提供核心软硬件产品与系统解决方案，主要产品包括新型储能及新能源控制设备、锂电池生产装备、水处理膜及膜装置等，是多能物联技术领航企业。</w:t>
      </w:r>
    </w:p>
    <w:p w14:paraId="1D1147F4">
      <w:pPr>
        <w:pStyle w:val="9"/>
        <w:spacing w:after="0" w:line="560" w:lineRule="exact"/>
        <w:ind w:left="0" w:leftChars="0" w:firstLine="56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公司在电站及泵站自动化控制设备市场占有率全球领先，是联合国工业发展组织国际小水电中心控制设备制造基地、国家技术创新示范企业，公司拥有国家企业技术中心、博士后科研工作站、国家CNAS实验室等国家级创新平台，拥有超百项发明专利，起草多项行业标准，科研成果斩获国家级科技进步奖。</w:t>
      </w:r>
    </w:p>
    <w:p w14:paraId="5EE31838">
      <w:pPr>
        <w:pStyle w:val="9"/>
        <w:spacing w:after="0" w:line="560" w:lineRule="exact"/>
        <w:ind w:left="0" w:leftChars="0" w:firstLine="56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公司拥有三十余年项目实施经验，具备勘测设计、设备制造、工程实施、智能运维以及投融资等综合服务能力，迄今已为全球七十余个国家万余厂站提供整体解决方案。</w:t>
      </w:r>
    </w:p>
    <w:p w14:paraId="27B61CD2">
      <w:pPr>
        <w:pStyle w:val="9"/>
        <w:spacing w:after="0" w:line="560" w:lineRule="exact"/>
        <w:ind w:left="0" w:leftChars="0" w:firstLine="56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华自科技秉承“智能创造价值，绿色承载未来”的企业理念，以多能物联技术为依托，支撑相关产业向多能、绿能、节能、智能的方向持续发展。</w:t>
      </w:r>
    </w:p>
    <w:p w14:paraId="443FBDEF">
      <w:pPr>
        <w:pStyle w:val="9"/>
        <w:spacing w:after="0" w:line="560" w:lineRule="exact"/>
        <w:ind w:left="0" w:leftChars="0" w:firstLine="56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  <w:t>公司总部在长沙，在北京、深圳、武汉等地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均</w:t>
      </w:r>
      <w:r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  <w:t>设有子公司或办事处，可为大家提供各地相关工作岗位。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 xml:space="preserve">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 w:bidi="ar"/>
        </w:rPr>
        <w:t>2026</w:t>
      </w:r>
      <w:r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  <w:t>届“卓越工程师”校园招聘（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秋季</w:t>
      </w:r>
      <w:r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  <w:t>）活动正式启动，欢迎莘莘学子关注，尤其欢迎湘籍学子回湘支持家乡发展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。</w:t>
      </w:r>
    </w:p>
    <w:p w14:paraId="79E90646">
      <w:pP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br w:type="page"/>
      </w:r>
    </w:p>
    <w:p w14:paraId="791EAF74">
      <w:pPr>
        <w:pStyle w:val="9"/>
        <w:numPr>
          <w:ilvl w:val="0"/>
          <w:numId w:val="2"/>
        </w:numPr>
        <w:spacing w:after="0" w:line="560" w:lineRule="exact"/>
        <w:ind w:left="0" w:leftChars="0" w:firstLine="0" w:firstLineChars="0"/>
        <w:jc w:val="left"/>
        <w:rPr>
          <w:rFonts w:ascii="宋体" w:hAnsi="宋体" w:eastAsia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校招岗位及专业要求</w:t>
      </w:r>
    </w:p>
    <w:tbl>
      <w:tblPr>
        <w:tblStyle w:val="10"/>
        <w:tblpPr w:leftFromText="180" w:rightFromText="180" w:vertAnchor="text" w:horzAnchor="page" w:tblpXSpec="center" w:tblpY="139"/>
        <w:tblOverlap w:val="never"/>
        <w:tblW w:w="105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9"/>
        <w:gridCol w:w="816"/>
        <w:gridCol w:w="2918"/>
        <w:gridCol w:w="1493"/>
        <w:gridCol w:w="1960"/>
        <w:gridCol w:w="1814"/>
      </w:tblGrid>
      <w:tr w14:paraId="0A895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549" w:type="dxa"/>
            <w:vAlign w:val="center"/>
          </w:tcPr>
          <w:p w14:paraId="5219E26E">
            <w:pPr>
              <w:jc w:val="center"/>
              <w:rPr>
                <w:rFonts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拟招聘</w:t>
            </w:r>
          </w:p>
          <w:p w14:paraId="1D2FE32B">
            <w:pPr>
              <w:jc w:val="center"/>
              <w:rPr>
                <w:rFonts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岗位</w:t>
            </w:r>
          </w:p>
        </w:tc>
        <w:tc>
          <w:tcPr>
            <w:tcW w:w="816" w:type="dxa"/>
            <w:vAlign w:val="center"/>
          </w:tcPr>
          <w:p w14:paraId="64C5394F">
            <w:pPr>
              <w:jc w:val="center"/>
              <w:rPr>
                <w:rFonts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需求人数</w:t>
            </w:r>
          </w:p>
        </w:tc>
        <w:tc>
          <w:tcPr>
            <w:tcW w:w="2918" w:type="dxa"/>
            <w:vAlign w:val="center"/>
          </w:tcPr>
          <w:p w14:paraId="55029313">
            <w:pPr>
              <w:jc w:val="center"/>
              <w:rPr>
                <w:rFonts w:hint="default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专业</w:t>
            </w:r>
          </w:p>
        </w:tc>
        <w:tc>
          <w:tcPr>
            <w:tcW w:w="1493" w:type="dxa"/>
            <w:vAlign w:val="center"/>
          </w:tcPr>
          <w:p w14:paraId="2D174EF0">
            <w:pPr>
              <w:jc w:val="center"/>
              <w:rPr>
                <w:rFonts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学历</w:t>
            </w:r>
          </w:p>
        </w:tc>
        <w:tc>
          <w:tcPr>
            <w:tcW w:w="1960" w:type="dxa"/>
            <w:vAlign w:val="center"/>
          </w:tcPr>
          <w:p w14:paraId="160BD67B">
            <w:pPr>
              <w:jc w:val="center"/>
              <w:rPr>
                <w:rFonts w:ascii="宋体" w:hAnsi="宋体" w:eastAsia="宋体" w:cs="宋体"/>
                <w:b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薪酬待遇</w:t>
            </w:r>
          </w:p>
          <w:p w14:paraId="2471F13F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</w:rPr>
              <w:t>（年薪范围）</w:t>
            </w:r>
          </w:p>
        </w:tc>
        <w:tc>
          <w:tcPr>
            <w:tcW w:w="1814" w:type="dxa"/>
            <w:vAlign w:val="center"/>
          </w:tcPr>
          <w:p w14:paraId="2F971904">
            <w:pPr>
              <w:jc w:val="center"/>
              <w:rPr>
                <w:rFonts w:hint="default" w:ascii="宋体" w:hAnsi="宋体" w:eastAsia="宋体" w:cs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2"/>
                <w:szCs w:val="22"/>
                <w:lang w:val="en-US" w:eastAsia="zh-CN"/>
              </w:rPr>
              <w:t>其他说明</w:t>
            </w:r>
          </w:p>
        </w:tc>
      </w:tr>
      <w:tr w14:paraId="1E786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549" w:type="dxa"/>
            <w:shd w:val="clear" w:color="auto" w:fill="auto"/>
            <w:vAlign w:val="center"/>
          </w:tcPr>
          <w:p w14:paraId="0C3E2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电力电子</w:t>
            </w:r>
          </w:p>
          <w:p w14:paraId="4C42A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研发工程师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31E43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3人</w:t>
            </w:r>
          </w:p>
        </w:tc>
        <w:tc>
          <w:tcPr>
            <w:tcW w:w="2918" w:type="dxa"/>
            <w:shd w:val="clear" w:color="auto" w:fill="auto"/>
            <w:vAlign w:val="center"/>
          </w:tcPr>
          <w:p w14:paraId="58F408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电力电子、电气工程、自动化等相关专业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3E7E24F9"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硕士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及以上学历</w:t>
            </w:r>
          </w:p>
        </w:tc>
        <w:tc>
          <w:tcPr>
            <w:tcW w:w="1960" w:type="dxa"/>
            <w:shd w:val="clear" w:color="auto" w:fill="auto"/>
            <w:vAlign w:val="center"/>
          </w:tcPr>
          <w:p w14:paraId="096FA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-30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万/年</w:t>
            </w:r>
          </w:p>
          <w:p w14:paraId="4A4DA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（博士另议）</w:t>
            </w:r>
          </w:p>
        </w:tc>
        <w:tc>
          <w:tcPr>
            <w:tcW w:w="1814" w:type="dxa"/>
            <w:vMerge w:val="restart"/>
            <w:shd w:val="clear" w:color="auto" w:fill="auto"/>
            <w:vAlign w:val="center"/>
          </w:tcPr>
          <w:p w14:paraId="5C34FA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男女不限，身体健康，品行端正；</w:t>
            </w:r>
          </w:p>
          <w:p w14:paraId="1D3A63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具有较强的自学能力、沟通能力及解决问题的能力；</w:t>
            </w:r>
          </w:p>
          <w:p w14:paraId="43E41D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3、本科生特别优秀者可考虑，担任过学生会干部者优先考虑。</w:t>
            </w:r>
          </w:p>
        </w:tc>
      </w:tr>
      <w:tr w14:paraId="2C499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549" w:type="dxa"/>
            <w:shd w:val="clear" w:color="auto" w:fill="auto"/>
            <w:vAlign w:val="center"/>
          </w:tcPr>
          <w:p w14:paraId="777BE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储能研发</w:t>
            </w:r>
          </w:p>
          <w:p w14:paraId="4B277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11423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3人</w:t>
            </w:r>
          </w:p>
        </w:tc>
        <w:tc>
          <w:tcPr>
            <w:tcW w:w="2918" w:type="dxa"/>
            <w:shd w:val="clear" w:color="auto" w:fill="auto"/>
            <w:vAlign w:val="center"/>
          </w:tcPr>
          <w:p w14:paraId="2B9E1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计算机、电子信息工程、自动化等相关专业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53DA4A59"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硕士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及以上学历</w:t>
            </w:r>
          </w:p>
        </w:tc>
        <w:tc>
          <w:tcPr>
            <w:tcW w:w="1960" w:type="dxa"/>
            <w:shd w:val="clear" w:color="auto" w:fill="auto"/>
            <w:vAlign w:val="center"/>
          </w:tcPr>
          <w:p w14:paraId="1A155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-30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万/年</w:t>
            </w:r>
          </w:p>
          <w:p w14:paraId="096B6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（博士另议）</w:t>
            </w:r>
          </w:p>
        </w:tc>
        <w:tc>
          <w:tcPr>
            <w:tcW w:w="1814" w:type="dxa"/>
            <w:vMerge w:val="continue"/>
            <w:tcBorders/>
            <w:shd w:val="clear" w:color="auto" w:fill="auto"/>
            <w:vAlign w:val="center"/>
          </w:tcPr>
          <w:p w14:paraId="2BC8E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F97D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549" w:type="dxa"/>
            <w:shd w:val="clear" w:color="auto" w:fill="auto"/>
            <w:vAlign w:val="center"/>
          </w:tcPr>
          <w:p w14:paraId="36933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硬件产品</w:t>
            </w:r>
          </w:p>
          <w:p w14:paraId="22C61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研发工程师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253D0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3人</w:t>
            </w:r>
          </w:p>
        </w:tc>
        <w:tc>
          <w:tcPr>
            <w:tcW w:w="2918" w:type="dxa"/>
            <w:shd w:val="clear" w:color="auto" w:fill="auto"/>
            <w:vAlign w:val="center"/>
          </w:tcPr>
          <w:p w14:paraId="5D83AD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电气工程、电力电子、电子信息工程、自动化、通信工程、计算机等相关专业</w:t>
            </w:r>
          </w:p>
        </w:tc>
        <w:tc>
          <w:tcPr>
            <w:tcW w:w="1493" w:type="dxa"/>
            <w:shd w:val="clear" w:color="auto" w:fill="auto"/>
            <w:vAlign w:val="center"/>
          </w:tcPr>
          <w:p w14:paraId="620947A6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硕士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及以上学历</w:t>
            </w:r>
          </w:p>
        </w:tc>
        <w:tc>
          <w:tcPr>
            <w:tcW w:w="1960" w:type="dxa"/>
            <w:shd w:val="clear" w:color="auto" w:fill="auto"/>
            <w:vAlign w:val="center"/>
          </w:tcPr>
          <w:p w14:paraId="3D22F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-30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万/年</w:t>
            </w:r>
          </w:p>
          <w:p w14:paraId="45970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（博士另议）</w:t>
            </w:r>
          </w:p>
        </w:tc>
        <w:tc>
          <w:tcPr>
            <w:tcW w:w="1814" w:type="dxa"/>
            <w:vMerge w:val="continue"/>
            <w:tcBorders/>
            <w:shd w:val="clear" w:color="auto" w:fill="auto"/>
            <w:vAlign w:val="center"/>
          </w:tcPr>
          <w:p w14:paraId="40F5A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0C56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549" w:type="dxa"/>
            <w:vAlign w:val="center"/>
          </w:tcPr>
          <w:p w14:paraId="41C51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软件研发</w:t>
            </w:r>
          </w:p>
          <w:p w14:paraId="0768A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816" w:type="dxa"/>
            <w:vAlign w:val="center"/>
          </w:tcPr>
          <w:p w14:paraId="4A088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2人</w:t>
            </w:r>
          </w:p>
        </w:tc>
        <w:tc>
          <w:tcPr>
            <w:tcW w:w="2918" w:type="dxa"/>
            <w:vAlign w:val="center"/>
          </w:tcPr>
          <w:p w14:paraId="067498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计算机、软件工程等相关专业</w:t>
            </w:r>
          </w:p>
        </w:tc>
        <w:tc>
          <w:tcPr>
            <w:tcW w:w="1493" w:type="dxa"/>
            <w:vAlign w:val="center"/>
          </w:tcPr>
          <w:p w14:paraId="2C02F8C1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硕士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及以上学历</w:t>
            </w:r>
          </w:p>
        </w:tc>
        <w:tc>
          <w:tcPr>
            <w:tcW w:w="1960" w:type="dxa"/>
            <w:vAlign w:val="center"/>
          </w:tcPr>
          <w:p w14:paraId="311700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-30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万/年</w:t>
            </w:r>
          </w:p>
          <w:p w14:paraId="4D50A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（博士另议）</w:t>
            </w:r>
          </w:p>
        </w:tc>
        <w:tc>
          <w:tcPr>
            <w:tcW w:w="1814" w:type="dxa"/>
            <w:vMerge w:val="continue"/>
            <w:tcBorders/>
            <w:vAlign w:val="center"/>
          </w:tcPr>
          <w:p w14:paraId="5942A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7643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549" w:type="dxa"/>
            <w:vAlign w:val="center"/>
          </w:tcPr>
          <w:p w14:paraId="45177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算法工程师</w:t>
            </w:r>
          </w:p>
        </w:tc>
        <w:tc>
          <w:tcPr>
            <w:tcW w:w="816" w:type="dxa"/>
            <w:vAlign w:val="center"/>
          </w:tcPr>
          <w:p w14:paraId="17F8B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2人</w:t>
            </w:r>
          </w:p>
        </w:tc>
        <w:tc>
          <w:tcPr>
            <w:tcW w:w="2918" w:type="dxa"/>
            <w:vAlign w:val="center"/>
          </w:tcPr>
          <w:p w14:paraId="51992F1D">
            <w:pPr>
              <w:pStyle w:val="9"/>
              <w:ind w:left="0" w:leftChars="0" w:firstLine="0" w:firstLineChars="0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计算机、数学、水文水资源、给排水等相关专业</w:t>
            </w:r>
          </w:p>
        </w:tc>
        <w:tc>
          <w:tcPr>
            <w:tcW w:w="1493" w:type="dxa"/>
            <w:vAlign w:val="center"/>
          </w:tcPr>
          <w:p w14:paraId="47609421"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硕士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及以上学历</w:t>
            </w:r>
          </w:p>
        </w:tc>
        <w:tc>
          <w:tcPr>
            <w:tcW w:w="1960" w:type="dxa"/>
            <w:vAlign w:val="center"/>
          </w:tcPr>
          <w:p w14:paraId="6F4019E9">
            <w:pPr>
              <w:spacing w:line="360" w:lineRule="exact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  <w:r>
              <w:rPr>
                <w:rFonts w:ascii="宋体" w:hAnsi="宋体" w:eastAsia="宋体" w:cs="宋体"/>
                <w:sz w:val="18"/>
                <w:szCs w:val="18"/>
              </w:rPr>
              <w:t>5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-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0万/年</w:t>
            </w:r>
          </w:p>
          <w:p w14:paraId="40AA7E02">
            <w:pPr>
              <w:spacing w:line="240" w:lineRule="atLeast"/>
              <w:jc w:val="center"/>
              <w:rPr>
                <w:rFonts w:hint="eastAsia" w:ascii="宋体" w:hAnsi="宋体" w:eastAsia="宋体" w:cs="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（博士另议）</w:t>
            </w:r>
          </w:p>
        </w:tc>
        <w:tc>
          <w:tcPr>
            <w:tcW w:w="1814" w:type="dxa"/>
            <w:vMerge w:val="continue"/>
            <w:tcBorders/>
            <w:vAlign w:val="center"/>
          </w:tcPr>
          <w:p w14:paraId="6FFBA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BE6F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549" w:type="dxa"/>
            <w:vAlign w:val="center"/>
          </w:tcPr>
          <w:p w14:paraId="10D01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电气设计</w:t>
            </w:r>
          </w:p>
          <w:p w14:paraId="1F4EE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工程师</w:t>
            </w:r>
          </w:p>
        </w:tc>
        <w:tc>
          <w:tcPr>
            <w:tcW w:w="816" w:type="dxa"/>
            <w:vAlign w:val="center"/>
          </w:tcPr>
          <w:p w14:paraId="28C5E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2人</w:t>
            </w:r>
          </w:p>
        </w:tc>
        <w:tc>
          <w:tcPr>
            <w:tcW w:w="2918" w:type="dxa"/>
            <w:vAlign w:val="center"/>
          </w:tcPr>
          <w:p w14:paraId="1A5580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电气工程与自动化、电力自动化、新能源、电气类等相关专业</w:t>
            </w:r>
          </w:p>
        </w:tc>
        <w:tc>
          <w:tcPr>
            <w:tcW w:w="1493" w:type="dxa"/>
            <w:vAlign w:val="center"/>
          </w:tcPr>
          <w:p w14:paraId="22E7698B">
            <w:pPr>
              <w:spacing w:line="240" w:lineRule="atLeas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硕士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及以上学历</w:t>
            </w:r>
          </w:p>
        </w:tc>
        <w:tc>
          <w:tcPr>
            <w:tcW w:w="1960" w:type="dxa"/>
            <w:vAlign w:val="center"/>
          </w:tcPr>
          <w:p w14:paraId="623E8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-30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万/年</w:t>
            </w:r>
          </w:p>
          <w:p w14:paraId="43C06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（博士另议）</w:t>
            </w:r>
          </w:p>
        </w:tc>
        <w:tc>
          <w:tcPr>
            <w:tcW w:w="1814" w:type="dxa"/>
            <w:vMerge w:val="continue"/>
            <w:tcBorders/>
            <w:vAlign w:val="center"/>
          </w:tcPr>
          <w:p w14:paraId="2CA21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48E70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2" w:hRule="atLeast"/>
          <w:jc w:val="center"/>
        </w:trPr>
        <w:tc>
          <w:tcPr>
            <w:tcW w:w="10550" w:type="dxa"/>
            <w:gridSpan w:val="6"/>
            <w:vAlign w:val="center"/>
          </w:tcPr>
          <w:p w14:paraId="57A937E4">
            <w:pPr>
              <w:pStyle w:val="7"/>
              <w:spacing w:before="50" w:beforeAutospacing="0" w:after="50" w:afterAutospacing="0"/>
              <w:rPr>
                <w:rFonts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1、工作圈</w:t>
            </w:r>
          </w:p>
          <w:p w14:paraId="33FE8637">
            <w:pPr>
              <w:pStyle w:val="7"/>
              <w:spacing w:before="50" w:beforeAutospacing="0" w:after="50" w:afterAutospacing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我们是年轻活力、极富创造的“华自人”，这里有公司多元化和人性化的管理和流程机制；有稳定而全面的劳动保障【五险一金、定期体检、员工宿舍、工作餐、带薪假期、旅游、节假日福利发放、股权激励计划】。</w:t>
            </w:r>
          </w:p>
          <w:p w14:paraId="2119068C">
            <w:pPr>
              <w:pStyle w:val="7"/>
              <w:spacing w:before="50" w:beforeAutospacing="0" w:after="50" w:afterAutospacing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2、学习圈</w:t>
            </w:r>
          </w:p>
          <w:p w14:paraId="4D6C7195">
            <w:pPr>
              <w:pStyle w:val="7"/>
              <w:spacing w:before="50" w:beforeAutospacing="0" w:after="50" w:afterAutospacing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我们提供广阔而公开的发展平台： 每周定期开展各类技能、素质培训、沙龙分享；研究生免费送读（选送）计划。</w:t>
            </w:r>
          </w:p>
          <w:p w14:paraId="37F1E19D">
            <w:pPr>
              <w:pStyle w:val="7"/>
              <w:spacing w:before="50" w:beforeAutospacing="0" w:after="50" w:afterAutospacing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3、娱乐圈</w:t>
            </w:r>
          </w:p>
          <w:p w14:paraId="2C9143D8">
            <w:pPr>
              <w:pStyle w:val="7"/>
              <w:spacing w:before="50" w:beforeAutospacing="0" w:after="50" w:afterAutospacing="0"/>
              <w:rPr>
                <w:rFonts w:hint="eastAsia" w:eastAsia="宋体" w:cs="宋体"/>
                <w:sz w:val="18"/>
                <w:szCs w:val="18"/>
              </w:rPr>
            </w:pPr>
            <w:r>
              <w:rPr>
                <w:rFonts w:hint="eastAsia" w:eastAsia="宋体" w:cs="宋体"/>
                <w:sz w:val="18"/>
                <w:szCs w:val="18"/>
              </w:rPr>
              <w:t>我们有丰富而快乐的社交生活：工会定期组织卡拉OK比赛、文艺演出；各种球类俱乐部每周开展比赛、交流； 业余时间公司所有运动场地免费开放（足球场、羽毛球馆、乒乓球馆、篮球场、礼堂、阅览室）；校友定期聚会活动。</w:t>
            </w:r>
          </w:p>
        </w:tc>
      </w:tr>
    </w:tbl>
    <w:p w14:paraId="5A50DD1B">
      <w:pPr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三、激励机制及福利保障</w:t>
      </w:r>
    </w:p>
    <w:p w14:paraId="1776E5F6">
      <w:pPr>
        <w:pStyle w:val="9"/>
        <w:spacing w:after="0" w:line="560" w:lineRule="exact"/>
        <w:ind w:firstLine="0" w:firstLineChars="0"/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1.晋升通道</w:t>
      </w:r>
    </w:p>
    <w:p w14:paraId="40740903">
      <w:pPr>
        <w:pStyle w:val="9"/>
        <w:spacing w:after="0" w:line="560" w:lineRule="exact"/>
        <w:ind w:left="0" w:leftChars="0" w:firstLine="56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(1)技术类：助理工程师（入职首年认定）→工程师→资深工程师→高级工程师→卓越级高级工程师→专业首席工程师→功勋级专业首席工程师→专业首席科学家。津贴400元/月-20000元/月不等；一年一评。</w:t>
      </w:r>
    </w:p>
    <w:p w14:paraId="59F72E27">
      <w:pPr>
        <w:pStyle w:val="9"/>
        <w:spacing w:after="0" w:line="560" w:lineRule="exact"/>
        <w:ind w:left="0" w:leftChars="0" w:firstLine="56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(2)管理类：班组级→助理级→副职级→部门负责人→副总→业务总经理→...；两年一次管理换届，竞聘上岗。</w:t>
      </w:r>
    </w:p>
    <w:p w14:paraId="1D529379">
      <w:pPr>
        <w:pStyle w:val="9"/>
        <w:spacing w:after="0" w:line="560" w:lineRule="exact"/>
        <w:ind w:left="0" w:leftChars="0" w:firstLine="56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(3)营销类、工艺类（暂略）。</w:t>
      </w:r>
    </w:p>
    <w:p w14:paraId="080BC103">
      <w:pPr>
        <w:pStyle w:val="9"/>
        <w:spacing w:after="0" w:line="560" w:lineRule="exact"/>
        <w:ind w:firstLine="0" w:firstLineChars="0"/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2.激励机制</w:t>
      </w:r>
    </w:p>
    <w:p w14:paraId="16845BF9">
      <w:pPr>
        <w:pStyle w:val="9"/>
        <w:spacing w:after="0" w:line="560" w:lineRule="exact"/>
        <w:ind w:left="0" w:leftChars="0" w:firstLine="56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(1)长期：限制性股票激励计划；员工持股平台激励计划；研究生送读计划；博士后工作站人才孵化计划。</w:t>
      </w:r>
    </w:p>
    <w:p w14:paraId="6A9CACFC">
      <w:pPr>
        <w:pStyle w:val="9"/>
        <w:spacing w:after="0" w:line="560" w:lineRule="exact"/>
        <w:ind w:left="0" w:leftChars="0" w:firstLine="56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(2)中期：年度绩效奖励计划（年终奖、业绩奖、目标承诺奖等）。</w:t>
      </w:r>
    </w:p>
    <w:p w14:paraId="148CEF52">
      <w:pPr>
        <w:pStyle w:val="9"/>
        <w:spacing w:after="0" w:line="560" w:lineRule="exact"/>
        <w:ind w:left="0" w:leftChars="0" w:firstLine="56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(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  <w:t>)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短期：月度绩效奖金、月度绩效工资。</w:t>
      </w:r>
    </w:p>
    <w:p w14:paraId="0528D48B">
      <w:pPr>
        <w:pStyle w:val="9"/>
        <w:spacing w:after="0" w:line="560" w:lineRule="exact"/>
        <w:ind w:firstLine="0" w:firstLineChars="0"/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3.福利保障</w:t>
      </w:r>
    </w:p>
    <w:p w14:paraId="6B69DAB7">
      <w:pPr>
        <w:pStyle w:val="9"/>
        <w:spacing w:after="0" w:line="560" w:lineRule="exact"/>
        <w:ind w:left="0" w:leftChars="0" w:firstLine="560" w:firstLineChars="20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8小时、双休、五险一金、通勤车、节假日福利发放、带薪休假、旅游等。</w:t>
      </w:r>
    </w:p>
    <w:p w14:paraId="6B5AED51">
      <w:pPr>
        <w:pStyle w:val="9"/>
        <w:spacing w:line="560" w:lineRule="exact"/>
        <w:ind w:left="0" w:leftChars="0" w:firstLine="0" w:firstLineChars="0"/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4564380</wp:posOffset>
            </wp:positionH>
            <wp:positionV relativeFrom="paragraph">
              <wp:posOffset>368300</wp:posOffset>
            </wp:positionV>
            <wp:extent cx="1493520" cy="1524000"/>
            <wp:effectExtent l="0" t="0" r="0" b="0"/>
            <wp:wrapTight wrapText="bothSides">
              <wp:wrapPolygon>
                <wp:start x="0" y="0"/>
                <wp:lineTo x="0" y="21330"/>
                <wp:lineTo x="21214" y="21330"/>
                <wp:lineTo x="21214" y="0"/>
                <wp:lineTo x="0" y="0"/>
              </wp:wrapPolygon>
            </wp:wrapTight>
            <wp:docPr id="1" name="图片 1" descr="161484060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14840602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9352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z w:val="28"/>
          <w:szCs w:val="28"/>
        </w:rPr>
        <w:t>四、联系我们</w:t>
      </w:r>
    </w:p>
    <w:p w14:paraId="1196EB37">
      <w:pPr>
        <w:spacing w:line="56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公司网址：</w:t>
      </w:r>
      <w:r>
        <w:fldChar w:fldCharType="begin"/>
      </w:r>
      <w:r>
        <w:instrText xml:space="preserve"> HYPERLINK "http://www.cshnac.com" </w:instrText>
      </w:r>
      <w:r>
        <w:fldChar w:fldCharType="separate"/>
      </w:r>
      <w:r>
        <w:rPr>
          <w:rStyle w:val="13"/>
          <w:rFonts w:hint="eastAsia" w:ascii="宋体" w:hAnsi="宋体" w:eastAsia="宋体" w:cs="宋体"/>
          <w:sz w:val="28"/>
          <w:szCs w:val="28"/>
        </w:rPr>
        <w:t>www.cshnac.com</w:t>
      </w:r>
      <w:r>
        <w:rPr>
          <w:rStyle w:val="13"/>
          <w:rFonts w:hint="eastAsia" w:ascii="宋体" w:hAnsi="宋体" w:eastAsia="宋体" w:cs="宋体"/>
          <w:sz w:val="28"/>
          <w:szCs w:val="28"/>
        </w:rPr>
        <w:fldChar w:fldCharType="end"/>
      </w:r>
    </w:p>
    <w:p w14:paraId="5AD098D5">
      <w:pPr>
        <w:spacing w:line="56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人才专用邮箱：</w:t>
      </w:r>
      <w:r>
        <w:fldChar w:fldCharType="begin"/>
      </w:r>
      <w:r>
        <w:instrText xml:space="preserve"> HYPERLINK "mailto:hr@cshnac.com" </w:instrText>
      </w:r>
      <w:r>
        <w:fldChar w:fldCharType="separate"/>
      </w:r>
      <w:r>
        <w:rPr>
          <w:rStyle w:val="13"/>
          <w:rFonts w:hint="eastAsia" w:ascii="宋体" w:hAnsi="宋体" w:eastAsia="宋体" w:cs="宋体"/>
          <w:sz w:val="28"/>
          <w:szCs w:val="28"/>
        </w:rPr>
        <w:t>hr@cshnac.com</w:t>
      </w:r>
      <w:r>
        <w:rPr>
          <w:rStyle w:val="13"/>
          <w:rFonts w:hint="eastAsia" w:ascii="宋体" w:hAnsi="宋体" w:eastAsia="宋体" w:cs="宋体"/>
          <w:sz w:val="28"/>
          <w:szCs w:val="28"/>
        </w:rPr>
        <w:fldChar w:fldCharType="end"/>
      </w:r>
    </w:p>
    <w:p w14:paraId="0D9030F0">
      <w:pPr>
        <w:spacing w:line="56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人力资源中心电话：0731-88238888-8513</w:t>
      </w:r>
    </w:p>
    <w:p w14:paraId="0C76834C">
      <w:pPr>
        <w:spacing w:line="56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联系人：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张女士18613984115</w:t>
      </w:r>
    </w:p>
    <w:p w14:paraId="61D54DE2">
      <w:pPr>
        <w:spacing w:line="56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4742815</wp:posOffset>
                </wp:positionH>
                <wp:positionV relativeFrom="paragraph">
                  <wp:posOffset>38735</wp:posOffset>
                </wp:positionV>
                <wp:extent cx="1184275" cy="409575"/>
                <wp:effectExtent l="0" t="0" r="0" b="952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427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A1748E">
                            <w:pPr>
                              <w:spacing w:line="240" w:lineRule="exact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公司微信公众号</w:t>
                            </w:r>
                          </w:p>
                          <w:p w14:paraId="5EC69B72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欢迎关注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3.45pt;margin-top:3.05pt;height:32.25pt;width:93.25pt;z-index:251660288;mso-width-relative:page;mso-height-relative:page;" fillcolor="#FFFFFF [3201]" filled="t" stroked="f" coordsize="21600,21600" o:gfxdata="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Cdiojy1AAAAAgBAAAPAAAAAAAA&#10;AAEAIAAAACIAAABkcnMvZG93bnJldi54bWxQSwECFAAUAAAACACHTuJAUQmlck8CAACPBAAADgAA&#10;AAAAAAABACAAAAAjAQAAZHJzL2Uyb0RvYy54bWxQSwUGAAAAAAYABgBZAQAA5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19A1748E">
                      <w:pPr>
                        <w:spacing w:line="240" w:lineRule="exact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公司微信公众号</w:t>
                      </w:r>
                    </w:p>
                    <w:p w14:paraId="5EC69B72">
                      <w:pPr>
                        <w:spacing w:line="240" w:lineRule="exact"/>
                        <w:jc w:val="center"/>
                        <w:rPr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欢迎关注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sz w:val="28"/>
          <w:szCs w:val="28"/>
        </w:rPr>
        <w:t>总部地址：湖南省长沙市高新区麓谷麓松路609号</w:t>
      </w:r>
    </w:p>
    <w:p w14:paraId="3FF9FDDE">
      <w:pPr>
        <w:rPr>
          <w:rFonts w:hint="eastAsia" w:ascii="宋体" w:hAnsi="宋体" w:eastAsia="宋体" w:cs="宋体"/>
          <w:sz w:val="28"/>
          <w:szCs w:val="28"/>
        </w:rPr>
      </w:pPr>
      <w:bookmarkStart w:id="0" w:name="_GoBack"/>
      <w:bookmarkEnd w:id="0"/>
    </w:p>
    <w:p w14:paraId="4F5DF62A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br w:type="page"/>
      </w:r>
    </w:p>
    <w:p w14:paraId="420575E4"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公司实景图（部分）</w:t>
      </w:r>
    </w:p>
    <w:p w14:paraId="785BC3AF">
      <w:pPr>
        <w:ind w:firstLine="632" w:firstLineChars="300"/>
        <w:rPr>
          <w:rFonts w:ascii="宋体" w:hAnsi="宋体" w:eastAsia="宋体" w:cs="宋体"/>
          <w:sz w:val="28"/>
          <w:szCs w:val="28"/>
        </w:rPr>
      </w:pPr>
      <w:r>
        <w:rPr>
          <w:b/>
          <w:bCs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3256280</wp:posOffset>
            </wp:positionH>
            <wp:positionV relativeFrom="page">
              <wp:posOffset>1699260</wp:posOffset>
            </wp:positionV>
            <wp:extent cx="3218180" cy="2146300"/>
            <wp:effectExtent l="0" t="0" r="7620" b="0"/>
            <wp:wrapNone/>
            <wp:docPr id="4" name="图片 4" descr="36ded726ae10ce7cc226024941bd6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6ded726ae10ce7cc226024941bd6c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18180" cy="214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8"/>
          <w:szCs w:val="28"/>
        </w:rPr>
        <w:t>长沙总部 麓松路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产业</w:t>
      </w:r>
      <w:r>
        <w:rPr>
          <w:rFonts w:hint="eastAsia" w:ascii="宋体" w:hAnsi="宋体" w:eastAsia="宋体" w:cs="宋体"/>
          <w:sz w:val="28"/>
          <w:szCs w:val="28"/>
        </w:rPr>
        <w:t xml:space="preserve">基地      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欣盛路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产业</w:t>
      </w:r>
      <w:r>
        <w:rPr>
          <w:rFonts w:hint="eastAsia" w:ascii="宋体" w:hAnsi="宋体" w:eastAsia="宋体" w:cs="宋体"/>
          <w:sz w:val="28"/>
          <w:szCs w:val="28"/>
        </w:rPr>
        <w:t>基地</w:t>
      </w:r>
    </w:p>
    <w:p w14:paraId="0304BB6C">
      <w:pPr>
        <w:ind w:firstLine="840" w:firstLineChars="400"/>
        <w:rPr>
          <w:rFonts w:ascii="宋体" w:hAnsi="宋体" w:eastAsia="宋体" w:cs="宋体"/>
          <w:sz w:val="28"/>
          <w:szCs w:val="28"/>
        </w:rPr>
      </w:pPr>
      <w:r>
        <w:rPr>
          <w:rFonts w:hint="eastAsi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-160655</wp:posOffset>
            </wp:positionH>
            <wp:positionV relativeFrom="paragraph">
              <wp:posOffset>25400</wp:posOffset>
            </wp:positionV>
            <wp:extent cx="3169920" cy="2113915"/>
            <wp:effectExtent l="0" t="0" r="0" b="4445"/>
            <wp:wrapNone/>
            <wp:docPr id="3" name="图片 3" descr="b365d2e3ee1fe8e359b7028b16299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365d2e3ee1fe8e359b7028b162997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69920" cy="2113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D0D468">
      <w:pPr>
        <w:ind w:firstLine="1120" w:firstLineChars="400"/>
        <w:rPr>
          <w:rFonts w:ascii="宋体" w:hAnsi="宋体" w:eastAsia="宋体" w:cs="宋体"/>
          <w:sz w:val="28"/>
          <w:szCs w:val="28"/>
        </w:rPr>
      </w:pPr>
    </w:p>
    <w:p w14:paraId="251CB304">
      <w:pPr>
        <w:ind w:firstLine="1120" w:firstLineChars="400"/>
        <w:rPr>
          <w:rFonts w:ascii="宋体" w:hAnsi="宋体" w:eastAsia="宋体" w:cs="宋体"/>
          <w:sz w:val="28"/>
          <w:szCs w:val="28"/>
        </w:rPr>
      </w:pPr>
    </w:p>
    <w:p w14:paraId="55612A84">
      <w:pPr>
        <w:ind w:firstLine="1120" w:firstLineChars="400"/>
        <w:rPr>
          <w:rFonts w:ascii="宋体" w:hAnsi="宋体" w:eastAsia="宋体" w:cs="宋体"/>
          <w:sz w:val="28"/>
          <w:szCs w:val="28"/>
        </w:rPr>
      </w:pPr>
    </w:p>
    <w:p w14:paraId="6087B49E">
      <w:pPr>
        <w:rPr>
          <w:rFonts w:ascii="宋体" w:hAnsi="宋体" w:eastAsia="宋体" w:cs="宋体"/>
          <w:sz w:val="28"/>
          <w:szCs w:val="28"/>
        </w:rPr>
      </w:pPr>
    </w:p>
    <w:p w14:paraId="6668434E">
      <w:pPr>
        <w:rPr>
          <w:rFonts w:hint="eastAsia" w:ascii="宋体" w:hAnsi="宋体" w:eastAsia="宋体" w:cs="宋体"/>
          <w:sz w:val="28"/>
          <w:szCs w:val="28"/>
        </w:rPr>
      </w:pPr>
    </w:p>
    <w:p w14:paraId="41682564">
      <w:pPr>
        <w:ind w:firstLine="1120" w:firstLineChars="4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3306445</wp:posOffset>
            </wp:positionH>
            <wp:positionV relativeFrom="paragraph">
              <wp:posOffset>312420</wp:posOffset>
            </wp:positionV>
            <wp:extent cx="3286125" cy="2316480"/>
            <wp:effectExtent l="0" t="0" r="3175" b="7620"/>
            <wp:wrapNone/>
            <wp:docPr id="16" name="图片 16" descr="微信图片_202307071736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微信图片_2023070717364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2316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8"/>
          <w:szCs w:val="28"/>
          <w:lang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-178435</wp:posOffset>
            </wp:positionH>
            <wp:positionV relativeFrom="paragraph">
              <wp:posOffset>311785</wp:posOffset>
            </wp:positionV>
            <wp:extent cx="3208655" cy="2322195"/>
            <wp:effectExtent l="0" t="0" r="4445" b="1905"/>
            <wp:wrapNone/>
            <wp:docPr id="15" name="图片 15" descr="微信图片_202307071736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微信图片_2023070717364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08655" cy="232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深圳区域运营中心                        武汉产业基地</w:t>
      </w:r>
    </w:p>
    <w:p w14:paraId="2F3FF411">
      <w:pPr>
        <w:ind w:firstLine="1120" w:firstLineChars="400"/>
        <w:rPr>
          <w:rFonts w:hint="eastAsia" w:ascii="宋体" w:hAnsi="宋体" w:eastAsia="宋体" w:cs="宋体"/>
          <w:sz w:val="28"/>
          <w:szCs w:val="28"/>
          <w:lang w:eastAsia="zh-CN"/>
        </w:rPr>
      </w:pPr>
    </w:p>
    <w:p w14:paraId="5B9694D9">
      <w:pPr>
        <w:ind w:firstLine="1120" w:firstLineChars="400"/>
        <w:rPr>
          <w:rFonts w:hint="eastAsia" w:ascii="宋体" w:hAnsi="宋体" w:eastAsia="宋体" w:cs="宋体"/>
          <w:sz w:val="28"/>
          <w:szCs w:val="28"/>
        </w:rPr>
      </w:pPr>
    </w:p>
    <w:p w14:paraId="2BBFF9C4">
      <w:pPr>
        <w:ind w:firstLine="1120" w:firstLineChars="400"/>
        <w:rPr>
          <w:rFonts w:hint="eastAsia" w:ascii="宋体" w:hAnsi="宋体" w:eastAsia="宋体" w:cs="宋体"/>
          <w:sz w:val="28"/>
          <w:szCs w:val="28"/>
          <w:lang w:eastAsia="zh-CN"/>
        </w:rPr>
      </w:pPr>
    </w:p>
    <w:p w14:paraId="7E2BBB78">
      <w:pPr>
        <w:ind w:firstLine="1120" w:firstLineChars="400"/>
        <w:rPr>
          <w:rFonts w:hint="eastAsia" w:ascii="宋体" w:hAnsi="宋体" w:eastAsia="宋体" w:cs="宋体"/>
          <w:sz w:val="28"/>
          <w:szCs w:val="28"/>
        </w:rPr>
      </w:pPr>
    </w:p>
    <w:p w14:paraId="32C8A42A">
      <w:pPr>
        <w:ind w:firstLine="1120" w:firstLineChars="400"/>
        <w:rPr>
          <w:rFonts w:hint="eastAsia" w:ascii="宋体" w:hAnsi="宋体" w:eastAsia="宋体" w:cs="宋体"/>
          <w:sz w:val="28"/>
          <w:szCs w:val="28"/>
        </w:rPr>
      </w:pPr>
    </w:p>
    <w:p w14:paraId="7C50A5B7">
      <w:pPr>
        <w:ind w:firstLine="1680" w:firstLineChars="600"/>
        <w:rPr>
          <w:rFonts w:hint="eastAsia" w:ascii="宋体" w:hAnsi="宋体" w:eastAsia="宋体" w:cs="宋体"/>
          <w:sz w:val="28"/>
          <w:szCs w:val="28"/>
        </w:rPr>
      </w:pPr>
    </w:p>
    <w:p w14:paraId="63218364">
      <w:pPr>
        <w:ind w:firstLine="1680" w:firstLineChars="6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宁乡产业基地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北京产业基地</w:t>
      </w:r>
    </w:p>
    <w:p w14:paraId="36C6F61D">
      <w:pPr>
        <w:ind w:firstLine="1120" w:firstLineChars="4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169545</wp:posOffset>
            </wp:positionH>
            <wp:positionV relativeFrom="paragraph">
              <wp:posOffset>83820</wp:posOffset>
            </wp:positionV>
            <wp:extent cx="3171825" cy="2281555"/>
            <wp:effectExtent l="0" t="0" r="3175" b="4445"/>
            <wp:wrapNone/>
            <wp:docPr id="17" name="图片 17" descr="微信图片_202307071736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微信图片_2023070717363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2281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8"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-245745</wp:posOffset>
            </wp:positionH>
            <wp:positionV relativeFrom="paragraph">
              <wp:posOffset>62865</wp:posOffset>
            </wp:positionV>
            <wp:extent cx="3325495" cy="2224405"/>
            <wp:effectExtent l="0" t="0" r="1905" b="10795"/>
            <wp:wrapTight wrapText="bothSides">
              <wp:wrapPolygon>
                <wp:start x="0" y="0"/>
                <wp:lineTo x="0" y="21458"/>
                <wp:lineTo x="21530" y="21458"/>
                <wp:lineTo x="21530" y="0"/>
                <wp:lineTo x="0" y="0"/>
              </wp:wrapPolygon>
            </wp:wrapTight>
            <wp:docPr id="9" name="图片 9" descr="527e8ef469194b87f6fa794b1b34d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527e8ef469194b87f6fa794b1b34da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25495" cy="2224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B0644B">
      <w:pPr>
        <w:ind w:firstLine="1120" w:firstLineChars="400"/>
        <w:rPr>
          <w:rFonts w:ascii="宋体" w:hAnsi="宋体" w:eastAsia="宋体" w:cs="宋体"/>
          <w:sz w:val="28"/>
          <w:szCs w:val="28"/>
        </w:rPr>
      </w:pPr>
    </w:p>
    <w:p w14:paraId="0B830956">
      <w:pPr>
        <w:ind w:firstLine="1120" w:firstLineChars="400"/>
        <w:rPr>
          <w:rFonts w:ascii="宋体" w:hAnsi="宋体" w:eastAsia="宋体" w:cs="宋体"/>
          <w:sz w:val="28"/>
          <w:szCs w:val="28"/>
        </w:rPr>
      </w:pPr>
    </w:p>
    <w:p w14:paraId="0A69EF07">
      <w:pPr>
        <w:ind w:firstLine="1120" w:firstLineChars="400"/>
        <w:rPr>
          <w:rFonts w:hint="eastAsia" w:ascii="宋体" w:hAnsi="宋体" w:eastAsia="宋体" w:cs="宋体"/>
          <w:sz w:val="28"/>
          <w:szCs w:val="28"/>
          <w:lang w:eastAsia="zh-CN"/>
        </w:rPr>
      </w:pPr>
    </w:p>
    <w:p w14:paraId="6652E71D">
      <w:pPr>
        <w:jc w:val="left"/>
        <w:rPr>
          <w:rFonts w:ascii="宋体" w:hAnsi="宋体" w:eastAsia="宋体" w:cs="宋体"/>
          <w:sz w:val="28"/>
          <w:szCs w:val="28"/>
        </w:rPr>
      </w:pPr>
    </w:p>
    <w:p w14:paraId="24196B11">
      <w:pPr>
        <w:rPr>
          <w:rFonts w:hint="eastAsia" w:ascii="宋体" w:hAnsi="宋体" w:eastAsia="宋体" w:cs="宋体"/>
          <w:sz w:val="28"/>
          <w:szCs w:val="28"/>
        </w:rPr>
      </w:pPr>
    </w:p>
    <w:p w14:paraId="6148FF93"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热忱欢迎各位学子加入华自科技集团大家庭！</w:t>
      </w:r>
    </w:p>
    <w:p w14:paraId="524BC733">
      <w:pPr>
        <w:spacing w:line="360" w:lineRule="exact"/>
        <w:jc w:val="right"/>
        <w:rPr>
          <w:rFonts w:ascii="宋体" w:hAnsi="宋体" w:eastAsia="宋体" w:cs="宋体"/>
          <w:sz w:val="28"/>
          <w:szCs w:val="28"/>
        </w:rPr>
      </w:pPr>
    </w:p>
    <w:p w14:paraId="27D46324">
      <w:pPr>
        <w:spacing w:line="440" w:lineRule="exact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华自科技股份有限公司</w:t>
      </w:r>
    </w:p>
    <w:p w14:paraId="2F948692">
      <w:pPr>
        <w:spacing w:line="440" w:lineRule="exact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人力资源中心宣</w:t>
      </w:r>
    </w:p>
    <w:p w14:paraId="41183FF8">
      <w:pPr>
        <w:spacing w:line="440" w:lineRule="exact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sz w:val="28"/>
          <w:szCs w:val="28"/>
        </w:rPr>
        <w:t>月</w:t>
      </w: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A1E621">
    <w:pPr>
      <w:pStyle w:val="6"/>
    </w:pPr>
    <w:r>
      <w:rPr>
        <w:rFonts w:hint="eastAsia" w:eastAsia="仿宋_GB2312"/>
        <w:sz w:val="28"/>
        <w:szCs w:val="28"/>
      </w:rPr>
      <w:drawing>
        <wp:inline distT="0" distB="0" distL="114300" distR="114300">
          <wp:extent cx="1520190" cy="167005"/>
          <wp:effectExtent l="0" t="0" r="3810" b="635"/>
          <wp:docPr id="5" name="图片 5" descr="华自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华自logo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0190" cy="167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54C2DB"/>
    <w:multiLevelType w:val="singleLevel"/>
    <w:tmpl w:val="3B54C2DB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F2FAF22"/>
    <w:multiLevelType w:val="singleLevel"/>
    <w:tmpl w:val="4F2FAF2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42ED1F8"/>
    <w:multiLevelType w:val="singleLevel"/>
    <w:tmpl w:val="642ED1F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RjZTc3OTViZjg0MWNiMTAzMmQ5ZGM0ZWVlYzcwZTgifQ=="/>
  </w:docVars>
  <w:rsids>
    <w:rsidRoot w:val="647431B9"/>
    <w:rsid w:val="00055B02"/>
    <w:rsid w:val="00057B10"/>
    <w:rsid w:val="000616A3"/>
    <w:rsid w:val="00080401"/>
    <w:rsid w:val="00082795"/>
    <w:rsid w:val="000967B6"/>
    <w:rsid w:val="000F312E"/>
    <w:rsid w:val="001112D2"/>
    <w:rsid w:val="001124B5"/>
    <w:rsid w:val="00215735"/>
    <w:rsid w:val="002556C0"/>
    <w:rsid w:val="002D44B3"/>
    <w:rsid w:val="002E3037"/>
    <w:rsid w:val="00344DA6"/>
    <w:rsid w:val="00383846"/>
    <w:rsid w:val="00396BF0"/>
    <w:rsid w:val="003E5BF0"/>
    <w:rsid w:val="00421266"/>
    <w:rsid w:val="00436D64"/>
    <w:rsid w:val="004476F6"/>
    <w:rsid w:val="00474024"/>
    <w:rsid w:val="00475FFC"/>
    <w:rsid w:val="004A0D74"/>
    <w:rsid w:val="004D1376"/>
    <w:rsid w:val="005B6815"/>
    <w:rsid w:val="005E055C"/>
    <w:rsid w:val="005E2C5B"/>
    <w:rsid w:val="00631DB3"/>
    <w:rsid w:val="00644617"/>
    <w:rsid w:val="00656778"/>
    <w:rsid w:val="00683905"/>
    <w:rsid w:val="006845BB"/>
    <w:rsid w:val="00692183"/>
    <w:rsid w:val="00696160"/>
    <w:rsid w:val="006C67C0"/>
    <w:rsid w:val="00710619"/>
    <w:rsid w:val="007A3C2D"/>
    <w:rsid w:val="007B5D39"/>
    <w:rsid w:val="0080249E"/>
    <w:rsid w:val="008422E8"/>
    <w:rsid w:val="0088605B"/>
    <w:rsid w:val="008F2EE8"/>
    <w:rsid w:val="00941701"/>
    <w:rsid w:val="009510C6"/>
    <w:rsid w:val="00980FBA"/>
    <w:rsid w:val="00983727"/>
    <w:rsid w:val="009F0D12"/>
    <w:rsid w:val="00A3697A"/>
    <w:rsid w:val="00A47150"/>
    <w:rsid w:val="00A7238B"/>
    <w:rsid w:val="00AA4534"/>
    <w:rsid w:val="00AD2305"/>
    <w:rsid w:val="00AF3A3B"/>
    <w:rsid w:val="00AF4A75"/>
    <w:rsid w:val="00BF4AD5"/>
    <w:rsid w:val="00CD06F7"/>
    <w:rsid w:val="00CE4E35"/>
    <w:rsid w:val="00CE4E87"/>
    <w:rsid w:val="00CF3F43"/>
    <w:rsid w:val="00D57DC8"/>
    <w:rsid w:val="00DB1641"/>
    <w:rsid w:val="00DC4E1B"/>
    <w:rsid w:val="00DD01F2"/>
    <w:rsid w:val="00EA0493"/>
    <w:rsid w:val="00EE2CE0"/>
    <w:rsid w:val="00F05197"/>
    <w:rsid w:val="00F17432"/>
    <w:rsid w:val="00F260E5"/>
    <w:rsid w:val="00F445B2"/>
    <w:rsid w:val="00FC12A5"/>
    <w:rsid w:val="015959D8"/>
    <w:rsid w:val="02152F76"/>
    <w:rsid w:val="024149B9"/>
    <w:rsid w:val="029D79FE"/>
    <w:rsid w:val="02E35293"/>
    <w:rsid w:val="040479EB"/>
    <w:rsid w:val="045B70AB"/>
    <w:rsid w:val="04A40A52"/>
    <w:rsid w:val="063D4477"/>
    <w:rsid w:val="0A5D6395"/>
    <w:rsid w:val="0D385A31"/>
    <w:rsid w:val="0F267565"/>
    <w:rsid w:val="0F9504C1"/>
    <w:rsid w:val="103120F5"/>
    <w:rsid w:val="10BA685F"/>
    <w:rsid w:val="10C06C14"/>
    <w:rsid w:val="116E5A1E"/>
    <w:rsid w:val="14986927"/>
    <w:rsid w:val="151F00AF"/>
    <w:rsid w:val="15233C15"/>
    <w:rsid w:val="155E2E9F"/>
    <w:rsid w:val="15AC3E53"/>
    <w:rsid w:val="165C4031"/>
    <w:rsid w:val="17157947"/>
    <w:rsid w:val="17321522"/>
    <w:rsid w:val="17A74601"/>
    <w:rsid w:val="19181D2E"/>
    <w:rsid w:val="19C71013"/>
    <w:rsid w:val="1A214935"/>
    <w:rsid w:val="1A4639C8"/>
    <w:rsid w:val="1AFE57FE"/>
    <w:rsid w:val="1B646B45"/>
    <w:rsid w:val="1BE22134"/>
    <w:rsid w:val="1D9C737F"/>
    <w:rsid w:val="1DD85DF5"/>
    <w:rsid w:val="1E851DA6"/>
    <w:rsid w:val="21313216"/>
    <w:rsid w:val="22834920"/>
    <w:rsid w:val="22AA5A86"/>
    <w:rsid w:val="2369313B"/>
    <w:rsid w:val="25F817A5"/>
    <w:rsid w:val="26A440CF"/>
    <w:rsid w:val="284B72B3"/>
    <w:rsid w:val="29211DC2"/>
    <w:rsid w:val="294837F2"/>
    <w:rsid w:val="2A1704F6"/>
    <w:rsid w:val="2AB42EAC"/>
    <w:rsid w:val="2B1C498B"/>
    <w:rsid w:val="2C902955"/>
    <w:rsid w:val="2F0115D7"/>
    <w:rsid w:val="31AA6801"/>
    <w:rsid w:val="34067657"/>
    <w:rsid w:val="342024AF"/>
    <w:rsid w:val="347C39F9"/>
    <w:rsid w:val="34D902A4"/>
    <w:rsid w:val="35327554"/>
    <w:rsid w:val="37561334"/>
    <w:rsid w:val="378028FC"/>
    <w:rsid w:val="39BA090A"/>
    <w:rsid w:val="3A6F5083"/>
    <w:rsid w:val="3A797CAF"/>
    <w:rsid w:val="3E2636E5"/>
    <w:rsid w:val="3E2C6DE7"/>
    <w:rsid w:val="3E680637"/>
    <w:rsid w:val="3F611564"/>
    <w:rsid w:val="42980EEF"/>
    <w:rsid w:val="42BC698B"/>
    <w:rsid w:val="432F1853"/>
    <w:rsid w:val="45B339A5"/>
    <w:rsid w:val="461A3EA7"/>
    <w:rsid w:val="47D17913"/>
    <w:rsid w:val="48243A6C"/>
    <w:rsid w:val="4910623A"/>
    <w:rsid w:val="4A0C7841"/>
    <w:rsid w:val="4A273284"/>
    <w:rsid w:val="4C157AE4"/>
    <w:rsid w:val="4C7C45BE"/>
    <w:rsid w:val="4C974918"/>
    <w:rsid w:val="4CB077A2"/>
    <w:rsid w:val="4D727013"/>
    <w:rsid w:val="4F18689A"/>
    <w:rsid w:val="4F2C776C"/>
    <w:rsid w:val="50096F88"/>
    <w:rsid w:val="53374CF2"/>
    <w:rsid w:val="54491A72"/>
    <w:rsid w:val="545D5AF4"/>
    <w:rsid w:val="563F7495"/>
    <w:rsid w:val="56B97062"/>
    <w:rsid w:val="56FD1871"/>
    <w:rsid w:val="571E3B14"/>
    <w:rsid w:val="572E38C3"/>
    <w:rsid w:val="576536AB"/>
    <w:rsid w:val="582C7528"/>
    <w:rsid w:val="589752E6"/>
    <w:rsid w:val="58C146C8"/>
    <w:rsid w:val="59F81536"/>
    <w:rsid w:val="5A5010AF"/>
    <w:rsid w:val="5A592D80"/>
    <w:rsid w:val="5B677EAB"/>
    <w:rsid w:val="5F9E149B"/>
    <w:rsid w:val="63785C1C"/>
    <w:rsid w:val="63E21732"/>
    <w:rsid w:val="64295812"/>
    <w:rsid w:val="647431B9"/>
    <w:rsid w:val="66ED51AA"/>
    <w:rsid w:val="6744501E"/>
    <w:rsid w:val="676E5BF7"/>
    <w:rsid w:val="6AEF1C3D"/>
    <w:rsid w:val="6B08065B"/>
    <w:rsid w:val="6D997745"/>
    <w:rsid w:val="6EBD7464"/>
    <w:rsid w:val="707D50FC"/>
    <w:rsid w:val="71543066"/>
    <w:rsid w:val="72231D32"/>
    <w:rsid w:val="73A46008"/>
    <w:rsid w:val="73EA63F5"/>
    <w:rsid w:val="74A72F99"/>
    <w:rsid w:val="75C40529"/>
    <w:rsid w:val="780852D0"/>
    <w:rsid w:val="78F543CA"/>
    <w:rsid w:val="7B25086A"/>
    <w:rsid w:val="7C26465A"/>
    <w:rsid w:val="7ED4682F"/>
    <w:rsid w:val="7F66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iPriority="99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qFormat="1" w:uiPriority="99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qFormat/>
    <w:uiPriority w:val="0"/>
    <w:pPr>
      <w:jc w:val="left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仿宋_GB2312" w:cs="Times New Roman"/>
      <w:kern w:val="0"/>
      <w:sz w:val="24"/>
    </w:rPr>
  </w:style>
  <w:style w:type="paragraph" w:styleId="8">
    <w:name w:val="annotation subject"/>
    <w:basedOn w:val="2"/>
    <w:next w:val="2"/>
    <w:link w:val="17"/>
    <w:qFormat/>
    <w:uiPriority w:val="0"/>
    <w:rPr>
      <w:b/>
      <w:bCs/>
    </w:rPr>
  </w:style>
  <w:style w:type="paragraph" w:styleId="9">
    <w:name w:val="Body Text First Indent 2"/>
    <w:basedOn w:val="3"/>
    <w:unhideWhenUsed/>
    <w:qFormat/>
    <w:uiPriority w:val="99"/>
    <w:pPr>
      <w:ind w:firstLine="420" w:firstLineChars="200"/>
    </w:p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styleId="14">
    <w:name w:val="annotation reference"/>
    <w:basedOn w:val="11"/>
    <w:qFormat/>
    <w:uiPriority w:val="0"/>
    <w:rPr>
      <w:sz w:val="21"/>
      <w:szCs w:val="21"/>
    </w:rPr>
  </w:style>
  <w:style w:type="character" w:customStyle="1" w:styleId="15">
    <w:name w:val="批注框文本 字符"/>
    <w:basedOn w:val="11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批注文字 字符"/>
    <w:basedOn w:val="11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7">
    <w:name w:val="批注主题 字符"/>
    <w:basedOn w:val="16"/>
    <w:link w:val="8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1572</Words>
  <Characters>1701</Characters>
  <Lines>22</Lines>
  <Paragraphs>6</Paragraphs>
  <TotalTime>8</TotalTime>
  <ScaleCrop>false</ScaleCrop>
  <LinksUpToDate>false</LinksUpToDate>
  <CharactersWithSpaces>1776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2022-08-22T07:46:00Z</dcterms:created>
  <dc:creator>李</dc:creator>
  <cp:lastModifiedBy>dreamhigh</cp:lastModifiedBy>
  <dcterms:modified xsi:type="dcterms:W3CDTF">2025-08-28T07:43:12Z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F31AFDF6625942B19323E9CFCE21DA7E_13</vt:lpwstr>
  </property>
  <property fmtid="{D5CDD505-2E9C-101B-9397-08002B2CF9AE}" pid="4" name="KSOTemplateDocerSaveRecord">
    <vt:lpwstr>eyJoZGlkIjoiNmRjZTc3OTViZjg0MWNiMTAzMmQ5ZGM0ZWVlYzcwZTgiLCJ1c2VySWQiOiIyNjk5OTkwMDEifQ==</vt:lpwstr>
  </property>
</Properties>
</file>