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E99C">
      <w:pPr>
        <w:jc w:val="center"/>
        <w:rPr>
          <w:rStyle w:val="8"/>
          <w:rFonts w:hint="eastAsia" w:ascii="PingFangSC-light" w:hAnsi="PingFangSC-light" w:eastAsia="宋体" w:cs="PingFangSC-light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四川电影电视学院2026年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全球公开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招聘公告</w:t>
      </w:r>
    </w:p>
    <w:p w14:paraId="1C08675D">
      <w:pPr>
        <w:jc w:val="center"/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PingFangSC-light" w:hAnsi="PingFangSC-light" w:eastAsia="宋体" w:cs="PingFangSC-light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学校简介</w:t>
      </w:r>
    </w:p>
    <w:p w14:paraId="389DF4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川电影电视学院是经教育部批准、中国第二所以电影命名的全日制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AAB85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学校设有“十院一部一中心”，拥有2个国家级、3个省级一流本科专业建设点。“戏剧与影视”学科入选四川省“双一流”建设贡嘎计划，成为全省该学科唯一入选的高校。川影创新构建“高等教育+文创园区”深度融合的办学格局，以四川影视文创城为载体，打造集IP孵化、影视创制与艺术研学于一体的一站式产业生态平台；依托量子艺术研究院、中国电影投融资研究院等七大科研机构，构建跨学科协同的学术科研平台。川影发起成渝影视发展大会，协同两地政府激活成渝地区每年超百亿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0BE55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十三年来，川影校友的脚步已不限于传统影视领域，更深度融入文化产业发展的方方面面。从内容创作到产业运营，从舞台艺术到媒介创新，从主流叙事到文化传播，川影人在多领域、多赛道持续深耕，有力践行着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7B6F55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Style w:val="8"/>
          <w:rFonts w:ascii="PingFangSC-light" w:hAnsi="PingFangSC-light" w:eastAsia="PingFangSC-light" w:cs="PingFangSC-light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川影作为师生校友终生成长的生命伙伴，始终坚信，真正的教育应超越技能传授的边界，直抵“人如何幸福而完整地存在”的本质命题。为助力川影作为城市发展合伙人打造国际化、高水平艺术教育生态，现面向全球公开招聘核心管理岗位，诚邀具备跨学科视野、创新思维、国际视野与责任担当的各界英才，与川影共绘艺术教育与文化产业发展新蓝图！</w:t>
      </w:r>
    </w:p>
    <w:p w14:paraId="49E08F73">
      <w:pPr>
        <w:jc w:val="center"/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PingFangSC-light" w:hAnsi="PingFangSC-light" w:eastAsia="宋体" w:cs="PingFangSC-light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招聘岗位</w:t>
      </w:r>
    </w:p>
    <w:p w14:paraId="75754211">
      <w:pPr>
        <w:jc w:val="center"/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教学单位管理岗位</w:t>
      </w:r>
    </w:p>
    <w:p w14:paraId="7BE002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岗位1  国际创意学院院长</w:t>
      </w:r>
    </w:p>
    <w:p w14:paraId="186FDF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18DD57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 制定并实施学院发展规划，聚焦跨文化与跨学科教学体系规划，搭建并管理产学研用融合体系；</w:t>
      </w:r>
    </w:p>
    <w:p w14:paraId="558EA5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 建立并完善符合国际标准的教学与管理体系，创新国际化人才培养模式，保障中外合作办学项目规范化运行；</w:t>
      </w:r>
    </w:p>
    <w:p w14:paraId="07F4B5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 开展对外交流与合作工作，积极与国外高水平大学建立校际交流关系，拓展合作渠道；</w:t>
      </w:r>
    </w:p>
    <w:p w14:paraId="1F36E7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 完成中外合作办学项目的上报、审批及后续管理工作；</w:t>
      </w:r>
    </w:p>
    <w:p w14:paraId="235410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 为我校国际合作办学项目学生提供出国咨询服务，指导办理出国相关手续；</w:t>
      </w:r>
    </w:p>
    <w:p w14:paraId="1B5C99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6. 组织中外学者讲学、学术交流等活动，统筹国外来访团组接待；</w:t>
      </w:r>
    </w:p>
    <w:p w14:paraId="098413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7. 策划国际创意展览、学术论坛与赛事，促进成果转化。</w:t>
      </w:r>
    </w:p>
    <w:p w14:paraId="539D63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02CE216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具有高级职称，硕士及以上学位，文化学、社会学、艺术学、设计学等交叉学科背景优先；</w:t>
      </w:r>
    </w:p>
    <w:p w14:paraId="0B8028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 有3年以上海外留学或访学经历，3年以上高校国际交流管理经验；</w:t>
      </w:r>
    </w:p>
    <w:p w14:paraId="53545E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 具有5年及以上教学管理工作经验，有同岗位任职经历；</w:t>
      </w:r>
    </w:p>
    <w:p w14:paraId="462487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 具备出色的中英文沟通能力、谈判技巧及危机处理能力，擅长搭建国际合作网络；</w:t>
      </w:r>
    </w:p>
    <w:p w14:paraId="0E117B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 能承受涉外工作压力。</w:t>
      </w:r>
    </w:p>
    <w:p w14:paraId="7534CA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岗位2  设计与美术学院长</w:t>
      </w:r>
    </w:p>
    <w:p w14:paraId="3AA86C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16D6F95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制定并实施学院发展规划、学科建设；</w:t>
      </w:r>
    </w:p>
    <w:p w14:paraId="5D1C8B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优化专业结构，推进数字媒体、交互设计、艺术与科技跨学科融合；</w:t>
      </w:r>
    </w:p>
    <w:p w14:paraId="00FF246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制定或修订人才培养方案，推动教学改革，监督教学质量；</w:t>
      </w:r>
    </w:p>
    <w:p w14:paraId="27F4DB5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制定师资队伍建设规划；</w:t>
      </w:r>
    </w:p>
    <w:p w14:paraId="7827B85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打造学院品牌形象。</w:t>
      </w:r>
    </w:p>
    <w:p w14:paraId="471674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153BE06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具有高级职称，硕士及以上学位，文化学、社会学、心理学、艺术学、设计学、美术学、数字媒体技术等交叉学科背景优先；</w:t>
      </w:r>
    </w:p>
    <w:p w14:paraId="5EBC159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熟悉高等教育规律，了解专业认证、学科评估等要求；</w:t>
      </w:r>
    </w:p>
    <w:p w14:paraId="3221207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能有效统筹推进学院各项工作，解决发展中的复杂问题；</w:t>
      </w:r>
    </w:p>
    <w:p w14:paraId="3D094DB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具备较强的抗压能力、创新意识和国际视野。</w:t>
      </w:r>
    </w:p>
    <w:p w14:paraId="3729E0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9F6FD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岗位3  设计与美术学院副院长</w:t>
      </w:r>
    </w:p>
    <w:p w14:paraId="01D750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5895DE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协助院长负责日常教学管理与行政事务，推动学科发展规划落地；</w:t>
      </w:r>
    </w:p>
    <w:p w14:paraId="4F3D1B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主导跨文化、跨学科人才培养方案的制定和实施；</w:t>
      </w:r>
    </w:p>
    <w:p w14:paraId="71E7F1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负责专业建设、课程教材开发、实验室与实践基地建设；</w:t>
      </w:r>
    </w:p>
    <w:p w14:paraId="03C13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推进教学改革，监控教学质量；</w:t>
      </w:r>
    </w:p>
    <w:p w14:paraId="0AA00D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协助分管学生管理、学风建设及就业指导，支持学生学术研究及实践与竞赛。</w:t>
      </w:r>
    </w:p>
    <w:p w14:paraId="654201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5E04DB7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具有高级职称，硕士及以上学位，文化学、社会学、心理学、艺术学、设计学、美术学、数字媒体技术等交叉学科背景优先；</w:t>
      </w:r>
    </w:p>
    <w:p w14:paraId="0F9F18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熟悉艺术院校教学管理，具备较强的组织协调（跨部门协调）、沟通表达及团队领导能力。</w:t>
      </w:r>
    </w:p>
    <w:p w14:paraId="466167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530C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岗位4  管理学院副院长</w:t>
      </w:r>
    </w:p>
    <w:p w14:paraId="5BA95F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4B50FD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协助院长推进艺术、设计、经济与管理交叉学科建设，优化人才培养方案；</w:t>
      </w:r>
    </w:p>
    <w:p w14:paraId="7FC64B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开发理论与实践结合的“项目式教学”体系，强化研、产、教融合型实践教学；</w:t>
      </w:r>
    </w:p>
    <w:p w14:paraId="774549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统筹创新创业教育，对接文创城企业资源，落地产教融合项目；</w:t>
      </w:r>
    </w:p>
    <w:p w14:paraId="04B06B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指导学生参与跨学科竞赛，孵化优秀创业项目。</w:t>
      </w:r>
    </w:p>
    <w:p w14:paraId="1AFF2D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3DF8195B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具有高级职称，硕士及以上学位，社会学、艺术学、管理学等交叉学科背景优先，具有国际商科教育相关学习或研修经历者优先；</w:t>
      </w:r>
    </w:p>
    <w:p w14:paraId="38AA77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具备课程体系设计、实践基地建设及校企合作落地经验，洞悉国际文化产业发展趋势；</w:t>
      </w:r>
    </w:p>
    <w:p w14:paraId="44190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具备较强的团队领导能力、沟通表达能力和内外部资源统筹协调能力。</w:t>
      </w:r>
    </w:p>
    <w:p w14:paraId="206110D8">
      <w:pPr>
        <w:keepNext w:val="0"/>
        <w:keepLines w:val="0"/>
        <w:widowControl/>
        <w:suppressLineNumbers w:val="0"/>
        <w:jc w:val="center"/>
        <w:rPr>
          <w:rFonts w:ascii="PingFangSC-light" w:hAnsi="PingFangSC-light" w:eastAsia="PingFangSC-light" w:cs="PingFangSC-light"/>
          <w:i w:val="0"/>
          <w:iCs w:val="0"/>
          <w:caps w:val="0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9561F">
      <w:pPr>
        <w:jc w:val="center"/>
        <w:rPr>
          <w:rFonts w:hint="default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研究院管理岗位</w:t>
      </w:r>
    </w:p>
    <w:p w14:paraId="7CC924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default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岗位5  艺术与科技应用研究院院长</w:t>
      </w:r>
    </w:p>
    <w:p w14:paraId="753951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1FBB64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以跨文化、跨学科视野，制定并落地研究院发展规划，明确研究院建设核心目标，推动艺术与科技交叉融合；</w:t>
      </w:r>
    </w:p>
    <w:p w14:paraId="329068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深化教学改革，构建“艺术+科技”创新人才培养模式；</w:t>
      </w:r>
    </w:p>
    <w:p w14:paraId="420FBD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统领学科建设与科研攻关，产出高水平学术与创新成果；</w:t>
      </w:r>
    </w:p>
    <w:p w14:paraId="3218D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组建高水平团队，负责人才引进、培养与激励；</w:t>
      </w:r>
    </w:p>
    <w:p w14:paraId="2E654D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拓展学术交流与合作，提升研究院影响力；</w:t>
      </w:r>
    </w:p>
    <w:p w14:paraId="5EAC96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6. 整合基础研究与应用研究资源，推动产学研用高层次融合，完善社会服务体系。</w:t>
      </w:r>
    </w:p>
    <w:p w14:paraId="26AFD4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2BC4F6F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具有高级职称，硕士及以上学位，对艺术有独特认知和研究志趣；</w:t>
      </w:r>
    </w:p>
    <w:p w14:paraId="0248B0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具备战略规划、资源整合及跨学科团队领导能力；</w:t>
      </w:r>
    </w:p>
    <w:p w14:paraId="08754D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拥有高校、科研机构或知名企业相关重要管理经验；</w:t>
      </w:r>
    </w:p>
    <w:p w14:paraId="5C6AC0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具备卓越的战略视野、领导力、创新能力和资源整合能力。</w:t>
      </w:r>
    </w:p>
    <w:p w14:paraId="0F514B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C35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default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岗位6  艺术教育研究院副院长</w:t>
      </w:r>
    </w:p>
    <w:p w14:paraId="008F28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65082AFE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配合院长制定研究院的整体发展规划；</w:t>
      </w:r>
    </w:p>
    <w:p w14:paraId="5FCA50A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200" w:right="0" w:rightChars="0" w:firstLine="0" w:firstLine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负责研究院的日常运营与管理工作；</w:t>
      </w:r>
    </w:p>
    <w:p w14:paraId="37FAE72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200" w:right="0" w:rightChars="0" w:firstLine="0" w:firstLine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协助院长统筹推进重点学术研究项目；</w:t>
      </w:r>
    </w:p>
    <w:p w14:paraId="7764483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200" w:right="0" w:rightChars="0" w:firstLine="0" w:firstLineChars="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协助院长统筹管理各类重要艺术创作项目。</w:t>
      </w:r>
    </w:p>
    <w:p w14:paraId="5F7004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005679B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博士，年龄不超过45周岁，具备跨学科、跨专业学习背景，不限专业，具有海外留学经历；</w:t>
      </w:r>
    </w:p>
    <w:p w14:paraId="3CF7513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有研究机构工作经历，如教育研究或其他行业的跨学科研究管理经验优先；</w:t>
      </w:r>
    </w:p>
    <w:p w14:paraId="5DC09F7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真心热爱教育研究工作；</w:t>
      </w:r>
    </w:p>
    <w:p w14:paraId="366BEFC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品性善良，处事理智，工作踏实肯干。</w:t>
      </w:r>
    </w:p>
    <w:p w14:paraId="4A90D1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990610">
      <w:pPr>
        <w:jc w:val="center"/>
        <w:rPr>
          <w:rFonts w:hint="default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职能部门管理岗位</w:t>
      </w:r>
    </w:p>
    <w:p w14:paraId="6FF48B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9AD5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岗位7  招商总监</w:t>
      </w:r>
    </w:p>
    <w:p w14:paraId="3A1CD6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298DA3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依托福文思影业框架，牵头女性电影专项基金招商募资、合作拓展及生态搭建，落地专项招商策略；</w:t>
      </w:r>
    </w:p>
    <w:p w14:paraId="4DA69B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依托四川电影电视学院学科优势、专业矩阵、校友资源，精准研判和对接商业资源；</w:t>
      </w:r>
    </w:p>
    <w:p w14:paraId="26B4F4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围绕文创城“影视+文旅”定位，统筹影视关联企业、文旅产业招商入驻，达成招商目标；</w:t>
      </w:r>
    </w:p>
    <w:p w14:paraId="29DB9F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负责招商项目全流程管理，保障签约落地与后期服务；</w:t>
      </w:r>
    </w:p>
    <w:p w14:paraId="0DF9E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对接政府相关部门，获取政策、资金及资源支持，维护政企关系；</w:t>
      </w:r>
    </w:p>
    <w:p w14:paraId="3A30BF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6. 拓展招商渠道，整合影视、文旅与资本资源，搭建合作网络；研判行业趋势，优化招商方案，推动基金与文创城协同发展。</w:t>
      </w:r>
    </w:p>
    <w:p w14:paraId="448678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6B4AF6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本科及以上学历，影视文化、市场营销、文旅管理等相关专业优先；</w:t>
      </w:r>
    </w:p>
    <w:p w14:paraId="515377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5年以上招商经验，3年以上影视/文旅产业招商管理经历，具有基金募资或影视项目招商成功案例者优先；</w:t>
      </w:r>
    </w:p>
    <w:p w14:paraId="63620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熟悉影视、文旅行业规律及地方相关政策，掌握招商逻辑，具备丰富政企资源与人脉，擅长谈判与资源整合，能独立推进重大项目；</w:t>
      </w:r>
    </w:p>
    <w:p w14:paraId="3C1054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具有优秀的协调沟通、问题解决及风险控制能力，服务意识强、勇于创新。</w:t>
      </w:r>
    </w:p>
    <w:p w14:paraId="69DB17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C8AC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岗位8  教师发展中心主任</w:t>
      </w:r>
    </w:p>
    <w:p w14:paraId="1DC95E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主要职责</w:t>
      </w:r>
    </w:p>
    <w:p w14:paraId="7F1F46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制定、完善教师培训制度，构建教学质量跟踪评价体系，分层分类开展教师培训；</w:t>
      </w:r>
    </w:p>
    <w:p w14:paraId="341FAC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推进教学研讨常态化，组织名师讲座、教学观摩等活动，推广优质教学经验；</w:t>
      </w:r>
    </w:p>
    <w:p w14:paraId="2BD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统筹优秀教学成果奖申报培育，提供教改资源支撑；</w:t>
      </w:r>
    </w:p>
    <w:p w14:paraId="4D0310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完成教学状态数据采集与上报，统筹教职工进修、访学等项目管理，建立教师成长发展档案。</w:t>
      </w:r>
    </w:p>
    <w:p w14:paraId="394729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hanging="420" w:firstLineChars="0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任职要求</w:t>
      </w:r>
    </w:p>
    <w:p w14:paraId="0E2BC5AF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具有高级职称，硕士或以上学位，教育学、心理学、社会学、人类学等交叉学科背景者优先；</w:t>
      </w:r>
    </w:p>
    <w:p w14:paraId="3E8577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具有5年以上高校一线教学或科研工作经历，熟悉艺术类院校教学规律；具有3年以上高校教师发展或教学评估工作经历者优先；</w:t>
      </w:r>
    </w:p>
    <w:p w14:paraId="6E3E1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具备优秀的组织协调、沟通表达以及创新型教师培养体系构建能力。</w:t>
      </w:r>
    </w:p>
    <w:p w14:paraId="3D47814B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6085CE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以上岗位，条件特别优秀者，相关资格条件可适当放宽。</w:t>
      </w:r>
    </w:p>
    <w:p w14:paraId="55022859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41C25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薪酬待遇</w:t>
      </w:r>
    </w:p>
    <w:p w14:paraId="4302CF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F46B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诚聘同道者，共赴光影之约。为优秀人才提供业内领先薪酬（面议），配套五险一金等完善福利，高层次职业发展平台，以及持续的学习成长机会和温暖的团队支持。</w:t>
      </w:r>
    </w:p>
    <w:p w14:paraId="35E48A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eastAsia="等线" w:cs="Arial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招聘流程</w:t>
      </w:r>
    </w:p>
    <w:p w14:paraId="0D8581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STEP 1 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 报名</w:t>
      </w:r>
    </w:p>
    <w:p w14:paraId="7733154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报名时间：</w:t>
      </w:r>
    </w:p>
    <w:p w14:paraId="3F6355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报名截至2026年6月30日24:00。</w:t>
      </w:r>
    </w:p>
    <w:p w14:paraId="27AAC47C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报名方式：</w:t>
      </w:r>
    </w:p>
    <w:p w14:paraId="7DFA3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材料准备：应聘者需下载并填写《报名信息登记表》（见附件），同时准备个人相关补充材料，包括但不限于：学历证书、学位证书、职称证书、身份证、科研成果证明（论文、著作、项目立项书等）、工作经历证明、获奖证书及其他能体现个人能力与业绩的材料。</w:t>
      </w:r>
    </w:p>
    <w:p w14:paraId="285349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投递要求：以“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姓名+岗位+学历+学校+专业+海外博士网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”为邮件主题，将证件支撑类材料整理为压缩包+《报名信息登记表》/简历，发送至指定邮箱：</w: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"mailto:scdydsxy_rs@163.com" </w:instrTex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scdydsxy_rs@163.com</w: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"mailto:fytiqu@yeah.net" </w:instrTex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fytiqu@yeah.net</w:t>
      </w:r>
      <w:r>
        <w:rPr>
          <w:rStyle w:val="10"/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26B132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注意事项：每人限报一个岗位，重复投递视为服从调剂；邮件附件大小建议不超过50MB，若材料较多可分批次发送并注明序号。</w:t>
      </w:r>
    </w:p>
    <w:p w14:paraId="2A8F2A0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报名咨询：</w:t>
      </w:r>
    </w:p>
    <w:p w14:paraId="11AC7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咨询电话：028-87516532</w:t>
      </w:r>
    </w:p>
    <w:p w14:paraId="416D3C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咨询时间：9:00-12:00，14:30-17:00（工作日）</w:t>
      </w:r>
    </w:p>
    <w:p w14:paraId="481784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咨询内容：仅解答岗位要求、报名流程等相关疑问，不提供个人资格预审服务。</w:t>
      </w:r>
    </w:p>
    <w:p w14:paraId="176345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2 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资格审查</w:t>
      </w:r>
    </w:p>
    <w:p w14:paraId="6333C53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审查时间：报名截止后2周内（可根据实际报名人数调整）。</w:t>
      </w:r>
    </w:p>
    <w:p w14:paraId="4D6F6BE4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审查结果通知：通过资格审查的应聘者，将在审查结束后1周内通过短信、电话或邮件通知后续考核安排；未通过者不再另行告知，报名材料不予退还。</w:t>
      </w:r>
    </w:p>
    <w:p w14:paraId="3678ADD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补充说明：资格审查贯穿招聘全过程，任一环节发现应聘者不符合岗位条件、提供虚假信息或存在作弊行为的，立即取消应聘资格，已录用的解除劳动合同。</w:t>
      </w:r>
    </w:p>
    <w:p w14:paraId="041063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3 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面试、考核</w:t>
      </w:r>
    </w:p>
    <w:p w14:paraId="21C42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考核方式：</w:t>
      </w:r>
    </w:p>
    <w:p w14:paraId="3A2933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根据岗位特点，采取“材料评审+面试答辩”相结合的方式进行，部分岗位可根据实际需求增加考核环节（具体考核形式将在通知中明确）。</w:t>
      </w:r>
    </w:p>
    <w:p w14:paraId="0B1E92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4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背调与体检</w:t>
      </w:r>
    </w:p>
    <w:p w14:paraId="01912BD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背调：通过面试的拟录用人员，须在本人书面同意后，由学校开展工作履历背景核查及高校教职工准入资格核查。</w:t>
      </w:r>
    </w:p>
    <w:p w14:paraId="2485D95A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体检：背调及准入核查合格者，需在学校指定的三甲医院进行体检，体检标准参照《教师资格认定体检标准》。应聘者需在收到体检通知后7个工作日内完成体检并提交体检报告，逾期未提交视为自动放弃；体检不合格或放弃体检的，取消录用资格。</w:t>
      </w:r>
    </w:p>
    <w:p w14:paraId="5CD0B7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5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录用</w:t>
      </w:r>
    </w:p>
    <w:p w14:paraId="656D61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通过体检人员，学校将发出录用通知，明确报到时间、地点及所需材料。应聘者需按要求办理入职手续，签订劳动合同。逾期未办理入职手续且无正当理由的，视为自动放弃录用资格。</w:t>
      </w:r>
    </w:p>
    <w:p w14:paraId="0519F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汉仪汉黑简" w:hAnsi="汉仪汉黑简" w:eastAsia="汉仪汉黑简" w:cs="汉仪汉黑简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6 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其他说明</w:t>
      </w:r>
    </w:p>
    <w:p w14:paraId="616C23AF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本次招聘不收取任何费用，不举办或委托任何机构开展考试辅导培训班，谨防诈骗。</w:t>
      </w:r>
    </w:p>
    <w:p w14:paraId="500B2E4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应聘者填报信息不得涉及国家秘密和商业秘密，若因个人信息泄露引发相关问题，由应聘者自行承担责任。</w:t>
      </w:r>
    </w:p>
    <w:p w14:paraId="18A43A0E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应聘者在招聘期间应保持通信畅通，若联系方式变更，需及时主动告知学校人事处，因通讯不畅导致无法接收通知的，后果自负。</w:t>
      </w:r>
    </w:p>
    <w:p w14:paraId="6026F1CC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本应聘流程由四川电影电视学院人事处负责解释，未尽事宜可咨询招聘咨询电话。</w:t>
      </w:r>
    </w:p>
    <w:p w14:paraId="22EA2F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C3EC9F">
      <w:pPr>
        <w:jc w:val="center"/>
        <w:rPr>
          <w:rStyle w:val="8"/>
          <w:rFonts w:ascii="PingFangSC-light" w:hAnsi="PingFangSC-light" w:eastAsia="PingFangSC-light" w:cs="PingFangSC-light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7043A5-AD9C-4A37-8351-B77E412305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D7CB682-C29D-4E05-9AFD-7635ABDFEE25}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B71E144-626D-4FE1-A244-CBBAA565B4D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812617-03FB-4F57-AD7B-CE406BBBFD1D}"/>
  </w:font>
  <w:font w:name="汉仪汉黑简">
    <w:panose1 w:val="00020600040101010101"/>
    <w:charset w:val="86"/>
    <w:family w:val="auto"/>
    <w:pitch w:val="default"/>
    <w:sig w:usb0="A00002FF" w:usb1="3ACF7CFA" w:usb2="00000016" w:usb3="00000000" w:csb0="0004009F" w:csb1="00000000"/>
    <w:embedRegular r:id="rId5" w:fontKey="{99F43E64-C90E-417C-BFA3-324F967D495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0020600040101010101"/>
    <w:charset w:val="86"/>
    <w:family w:val="auto"/>
    <w:pitch w:val="default"/>
    <w:sig w:usb0="A00002FF" w:usb1="3A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ED338"/>
    <w:multiLevelType w:val="singleLevel"/>
    <w:tmpl w:val="985ED33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02E51BA"/>
    <w:multiLevelType w:val="singleLevel"/>
    <w:tmpl w:val="A02E51B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75272DE"/>
    <w:multiLevelType w:val="singleLevel"/>
    <w:tmpl w:val="A75272D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D99A62B"/>
    <w:multiLevelType w:val="singleLevel"/>
    <w:tmpl w:val="AD99A62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D2FE862"/>
    <w:multiLevelType w:val="singleLevel"/>
    <w:tmpl w:val="CD2FE86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987D2E9"/>
    <w:multiLevelType w:val="singleLevel"/>
    <w:tmpl w:val="E987D2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5ABC7A4"/>
    <w:multiLevelType w:val="singleLevel"/>
    <w:tmpl w:val="15ABC7A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F2E6E94"/>
    <w:multiLevelType w:val="singleLevel"/>
    <w:tmpl w:val="1F2E6E9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294A372"/>
    <w:multiLevelType w:val="singleLevel"/>
    <w:tmpl w:val="2294A372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318153F"/>
    <w:multiLevelType w:val="singleLevel"/>
    <w:tmpl w:val="2318153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A1BDB87"/>
    <w:multiLevelType w:val="singleLevel"/>
    <w:tmpl w:val="3A1BDB8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435B4D6E"/>
    <w:multiLevelType w:val="singleLevel"/>
    <w:tmpl w:val="435B4D6E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F998B99"/>
    <w:multiLevelType w:val="singleLevel"/>
    <w:tmpl w:val="5F998B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082B"/>
    <w:rsid w:val="05595CE0"/>
    <w:rsid w:val="06056373"/>
    <w:rsid w:val="07ED0962"/>
    <w:rsid w:val="08EF5751"/>
    <w:rsid w:val="0B664CB3"/>
    <w:rsid w:val="0BB54242"/>
    <w:rsid w:val="0D501777"/>
    <w:rsid w:val="0D57138A"/>
    <w:rsid w:val="1008009D"/>
    <w:rsid w:val="10331666"/>
    <w:rsid w:val="12883761"/>
    <w:rsid w:val="15063227"/>
    <w:rsid w:val="18381785"/>
    <w:rsid w:val="18622CA6"/>
    <w:rsid w:val="1CB93E25"/>
    <w:rsid w:val="1CFF0AC4"/>
    <w:rsid w:val="1F2D7B6A"/>
    <w:rsid w:val="1F4A517F"/>
    <w:rsid w:val="1FB060A5"/>
    <w:rsid w:val="24E01BA9"/>
    <w:rsid w:val="259C009E"/>
    <w:rsid w:val="2895052E"/>
    <w:rsid w:val="29EE6148"/>
    <w:rsid w:val="312A17C7"/>
    <w:rsid w:val="316D2048"/>
    <w:rsid w:val="378F51B7"/>
    <w:rsid w:val="397508D5"/>
    <w:rsid w:val="3BE35C5A"/>
    <w:rsid w:val="3E815B29"/>
    <w:rsid w:val="3EFE4357"/>
    <w:rsid w:val="3F823162"/>
    <w:rsid w:val="4049653A"/>
    <w:rsid w:val="42136689"/>
    <w:rsid w:val="455B1E72"/>
    <w:rsid w:val="47456240"/>
    <w:rsid w:val="47F06A69"/>
    <w:rsid w:val="49374FBE"/>
    <w:rsid w:val="51B01DB1"/>
    <w:rsid w:val="51C400F4"/>
    <w:rsid w:val="56551179"/>
    <w:rsid w:val="56E83D9B"/>
    <w:rsid w:val="58E40592"/>
    <w:rsid w:val="5DC3740D"/>
    <w:rsid w:val="5FA665A1"/>
    <w:rsid w:val="623C4F9B"/>
    <w:rsid w:val="628938EB"/>
    <w:rsid w:val="65E63B9C"/>
    <w:rsid w:val="662621EA"/>
    <w:rsid w:val="66455DC3"/>
    <w:rsid w:val="671D35ED"/>
    <w:rsid w:val="6A7711BA"/>
    <w:rsid w:val="73A62BBC"/>
    <w:rsid w:val="76983714"/>
    <w:rsid w:val="78F12C0B"/>
    <w:rsid w:val="79CB6ED9"/>
    <w:rsid w:val="7A6115EB"/>
    <w:rsid w:val="7B973BE4"/>
    <w:rsid w:val="7E2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标题1"/>
    <w:basedOn w:val="1"/>
    <w:qFormat/>
    <w:uiPriority w:val="0"/>
    <w:rPr>
      <w:rFonts w:hint="default" w:asciiTheme="minorAscii" w:hAnsiTheme="minorAsci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76d7744f-5d84-4553-8393-e4e6c634bd4a</errorID>
      <errorWord>成</errorWord>
      <group>L1_Grammar</group>
      <groupName>语法问题</groupName>
      <ability>L2_Confusion</ability>
      <abilityName>结构混乱</abilityName>
      <candidateList>
        <item>我校成</item>
      </candidateList>
      <explain>句子中可能存在两种以上的句法结构，导致结构混乱。</explain>
      <paraID>6E75CC2C</paraID>
      <start>62</start>
      <end>63</end>
      <status>unmodified</status>
      <modifiedWord/>
      <trackRevisions>false</trackRevisions>
    </reviewItem>
    <reviewItem>
      <errorID>a520f4e2-b752-41f3-9414-789d7d82454e</errorID>
      <errorWord>推</errorWord>
      <group>L1_Word</group>
      <groupName>字词问题</groupName>
      <ability>L2_Typo</ability>
      <abilityName>字词错误</abilityName>
      <candidateList>
        <item>推进</item>
      </candidateList>
      <explain>〈动〉❶推动工作，使前进：把学科的研究～到一个新阶段。❷（战线或作战的军队）向前进：主力正向前沿阵地～。</explain>
      <paraID>5D1C8B7E</paraID>
      <start>7</start>
      <end>9</end>
      <status>modified</status>
      <modifiedWord>推进</modifiedWord>
      <trackRevisions>false</trackRevisions>
    </reviewItem>
    <reviewItem>
      <errorID>e30bca98-c694-40c8-9bc7-6672b1dd0814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3DF8195B</paraID>
      <start>35</start>
      <end>37</end>
      <status>modified</status>
      <modifiedWord>，具</modifiedWord>
      <trackRevisions>false</trackRevisions>
    </reviewItem>
    <reviewItem>
      <errorID>9a9832cc-da36-4fa3-aec6-dd636cebf0b9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 5679B4</paraID>
      <start>31</start>
      <end>33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c4e155-6bc6-4752-a20e-b4121840cb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4326</Words>
  <Characters>4453</Characters>
  <Lines>0</Lines>
  <Paragraphs>0</Paragraphs>
  <TotalTime>0</TotalTime>
  <ScaleCrop>false</ScaleCrop>
  <LinksUpToDate>false</LinksUpToDate>
  <CharactersWithSpaces>4538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2025-03-30T01:24:00Z</dcterms:created>
  <dc:creator>86189</dc:creator>
  <cp:lastModifiedBy>win10</cp:lastModifiedBy>
  <dcterms:modified xsi:type="dcterms:W3CDTF">2026-05-29T12:20:23Z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C8F32C62108546B3BEC9B800CFDFE9E1_12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