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729F2">
      <w:pPr>
        <w:tabs>
          <w:tab w:val="left" w:pos="3600"/>
        </w:tabs>
        <w:spacing w:line="560" w:lineRule="exact"/>
        <w:jc w:val="center"/>
        <w:rPr>
          <w:rFonts w:hint="eastAsia" w:ascii="方正小标宋简体" w:hAnsi="方正小标宋简体" w:eastAsia="方正小标宋简体" w:cs="方正小标宋简体"/>
          <w:spacing w:val="-4"/>
          <w:sz w:val="44"/>
          <w:szCs w:val="44"/>
        </w:rPr>
      </w:pPr>
    </w:p>
    <w:p w14:paraId="6B4A9A12">
      <w:pPr>
        <w:tabs>
          <w:tab w:val="left" w:pos="3600"/>
        </w:tabs>
        <w:spacing w:line="560" w:lineRule="exact"/>
        <w:jc w:val="center"/>
        <w:rPr>
          <w:rFonts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4"/>
          <w:sz w:val="44"/>
          <w:szCs w:val="44"/>
        </w:rPr>
        <w:t>中国石油大庆油田有限责任公司</w:t>
      </w:r>
    </w:p>
    <w:p w14:paraId="1C8EE40D">
      <w:pPr>
        <w:tabs>
          <w:tab w:val="left" w:pos="3600"/>
        </w:tabs>
        <w:spacing w:line="560" w:lineRule="exact"/>
        <w:jc w:val="center"/>
        <w:rPr>
          <w:rFonts w:hint="eastAsia" w:ascii="方正小标宋简体" w:hAnsi="方正小标宋简体" w:eastAsia="方正小标宋简体" w:cs="方正小标宋简体"/>
          <w:spacing w:val="-4"/>
          <w:sz w:val="44"/>
          <w:szCs w:val="44"/>
          <w:lang w:eastAsia="zh-CN"/>
        </w:rPr>
      </w:pPr>
      <w:r>
        <w:rPr>
          <w:rFonts w:hint="eastAsia" w:ascii="方正小标宋简体" w:hAnsi="方正小标宋简体" w:eastAsia="方正小标宋简体" w:cs="方正小标宋简体"/>
          <w:spacing w:val="-4"/>
          <w:sz w:val="44"/>
          <w:szCs w:val="44"/>
          <w:lang w:eastAsia="zh-CN"/>
        </w:rPr>
        <w:t>2026</w:t>
      </w:r>
      <w:r>
        <w:rPr>
          <w:rFonts w:hint="eastAsia" w:ascii="方正小标宋简体" w:hAnsi="方正小标宋简体" w:eastAsia="方正小标宋简体" w:cs="方正小标宋简体"/>
          <w:spacing w:val="-4"/>
          <w:sz w:val="44"/>
          <w:szCs w:val="44"/>
        </w:rPr>
        <w:t>年</w:t>
      </w:r>
      <w:r>
        <w:rPr>
          <w:rFonts w:hint="eastAsia" w:ascii="方正小标宋简体" w:hAnsi="方正小标宋简体" w:eastAsia="方正小标宋简体" w:cs="方正小标宋简体"/>
          <w:spacing w:val="-4"/>
          <w:sz w:val="44"/>
          <w:szCs w:val="44"/>
          <w:lang w:val="en-US" w:eastAsia="zh-CN"/>
        </w:rPr>
        <w:t>秋季</w:t>
      </w:r>
      <w:r>
        <w:rPr>
          <w:rFonts w:hint="eastAsia" w:ascii="方正小标宋简体" w:hAnsi="方正小标宋简体" w:eastAsia="方正小标宋简体" w:cs="方正小标宋简体"/>
          <w:spacing w:val="-4"/>
          <w:sz w:val="44"/>
          <w:szCs w:val="44"/>
        </w:rPr>
        <w:t>高校毕业生招聘</w:t>
      </w:r>
      <w:r>
        <w:rPr>
          <w:rFonts w:hint="eastAsia" w:ascii="方正小标宋简体" w:hAnsi="方正小标宋简体" w:eastAsia="方正小标宋简体" w:cs="方正小标宋简体"/>
          <w:spacing w:val="-4"/>
          <w:sz w:val="44"/>
          <w:szCs w:val="44"/>
          <w:lang w:eastAsia="zh-CN"/>
        </w:rPr>
        <w:t>公告</w:t>
      </w:r>
    </w:p>
    <w:p w14:paraId="5E7CC7E4">
      <w:pPr>
        <w:tabs>
          <w:tab w:val="left" w:pos="3600"/>
        </w:tabs>
        <w:spacing w:line="560" w:lineRule="exact"/>
        <w:ind w:firstLine="624" w:firstLineChars="200"/>
        <w:rPr>
          <w:rFonts w:ascii="方正仿宋简体" w:eastAsia="方正仿宋简体"/>
          <w:spacing w:val="-4"/>
          <w:sz w:val="32"/>
          <w:szCs w:val="32"/>
        </w:rPr>
      </w:pPr>
    </w:p>
    <w:p w14:paraId="51ADC351">
      <w:pPr>
        <w:numPr>
          <w:ilvl w:val="0"/>
          <w:numId w:val="1"/>
        </w:numPr>
        <w:tabs>
          <w:tab w:val="left" w:pos="3600"/>
        </w:tabs>
        <w:spacing w:line="560" w:lineRule="exact"/>
        <w:ind w:firstLine="624" w:firstLineChars="200"/>
        <w:rPr>
          <w:rFonts w:ascii="方正黑体简体" w:hAnsi="方正黑体简体" w:eastAsia="方正黑体简体" w:cs="方正黑体简体"/>
          <w:spacing w:val="-4"/>
          <w:sz w:val="32"/>
          <w:szCs w:val="32"/>
        </w:rPr>
      </w:pPr>
      <w:r>
        <w:rPr>
          <w:rFonts w:hint="eastAsia" w:ascii="方正黑体简体" w:hAnsi="方正黑体简体" w:eastAsia="方正黑体简体" w:cs="方正黑体简体"/>
          <w:spacing w:val="-4"/>
          <w:sz w:val="32"/>
          <w:szCs w:val="32"/>
        </w:rPr>
        <w:t>企业简介</w:t>
      </w:r>
    </w:p>
    <w:p w14:paraId="31771B40">
      <w:pPr>
        <w:tabs>
          <w:tab w:val="left" w:pos="3600"/>
        </w:tabs>
        <w:spacing w:line="560" w:lineRule="exact"/>
        <w:ind w:firstLine="624" w:firstLineChars="200"/>
        <w:rPr>
          <w:rFonts w:ascii="方正仿宋简体" w:eastAsia="方正仿宋简体"/>
          <w:spacing w:val="-4"/>
          <w:sz w:val="32"/>
          <w:szCs w:val="32"/>
          <w:highlight w:val="none"/>
        </w:rPr>
      </w:pPr>
      <w:r>
        <w:rPr>
          <w:rFonts w:hint="eastAsia" w:ascii="方正仿宋简体" w:eastAsia="方正仿宋简体"/>
          <w:spacing w:val="-4"/>
          <w:sz w:val="32"/>
          <w:szCs w:val="32"/>
        </w:rPr>
        <w:t>大庆油田1959年发现、1960年开发，是世界上为数不多的特大型砂岩油田。勘探开发范围包括松辽、海拉尔、塔里木、四川“四大盆地”部分区块，海外在伊拉克、蒙古国有油气田开发区块。</w:t>
      </w:r>
      <w:r>
        <w:rPr>
          <w:rFonts w:hint="default" w:ascii="Times New Roman" w:hAnsi="Times New Roman" w:eastAsia="方正仿宋简体" w:cs="Times New Roman"/>
          <w:spacing w:val="0"/>
          <w:sz w:val="32"/>
          <w:szCs w:val="32"/>
        </w:rPr>
        <w:t>业务</w:t>
      </w:r>
      <w:r>
        <w:rPr>
          <w:rFonts w:hint="eastAsia" w:ascii="Times New Roman" w:hAnsi="Times New Roman" w:eastAsia="方正仿宋简体" w:cs="Times New Roman"/>
          <w:spacing w:val="0"/>
          <w:sz w:val="32"/>
          <w:szCs w:val="32"/>
          <w:highlight w:val="none"/>
          <w:lang w:val="en-US" w:eastAsia="zh-CN"/>
        </w:rPr>
        <w:t>涵盖</w:t>
      </w:r>
      <w:r>
        <w:rPr>
          <w:rFonts w:hint="default" w:ascii="Times New Roman" w:hAnsi="Times New Roman" w:eastAsia="方正仿宋简体" w:cs="Times New Roman"/>
          <w:spacing w:val="0"/>
          <w:sz w:val="32"/>
          <w:szCs w:val="32"/>
          <w:highlight w:val="none"/>
        </w:rPr>
        <w:t>勘探开发、</w:t>
      </w:r>
      <w:r>
        <w:rPr>
          <w:rFonts w:hint="default" w:ascii="Times New Roman" w:hAnsi="Times New Roman" w:eastAsia="方正仿宋简体" w:cs="Times New Roman"/>
          <w:spacing w:val="0"/>
          <w:sz w:val="32"/>
          <w:szCs w:val="32"/>
          <w:highlight w:val="none"/>
          <w:lang w:val="en-US" w:eastAsia="zh-CN"/>
        </w:rPr>
        <w:t>新能源、</w:t>
      </w:r>
      <w:r>
        <w:rPr>
          <w:rFonts w:hint="default" w:ascii="Times New Roman" w:hAnsi="Times New Roman" w:eastAsia="方正仿宋简体" w:cs="Times New Roman"/>
          <w:spacing w:val="0"/>
          <w:sz w:val="32"/>
          <w:szCs w:val="32"/>
          <w:highlight w:val="none"/>
        </w:rPr>
        <w:t>工程技术、工程建设、装备制造、生产保障、</w:t>
      </w:r>
      <w:r>
        <w:rPr>
          <w:rFonts w:hint="eastAsia" w:ascii="Times New Roman" w:hAnsi="Times New Roman" w:eastAsia="方正仿宋简体" w:cs="Times New Roman"/>
          <w:spacing w:val="0"/>
          <w:sz w:val="32"/>
          <w:szCs w:val="32"/>
          <w:highlight w:val="none"/>
          <w:lang w:val="en-US" w:eastAsia="zh-CN"/>
        </w:rPr>
        <w:t>综合经济</w:t>
      </w:r>
      <w:r>
        <w:rPr>
          <w:rFonts w:hint="default" w:ascii="Times New Roman" w:hAnsi="Times New Roman" w:eastAsia="方正仿宋简体" w:cs="Times New Roman"/>
          <w:spacing w:val="0"/>
          <w:sz w:val="32"/>
          <w:szCs w:val="32"/>
          <w:highlight w:val="none"/>
          <w:lang w:val="en-US" w:eastAsia="zh-CN"/>
        </w:rPr>
        <w:t>、</w:t>
      </w:r>
      <w:r>
        <w:rPr>
          <w:rFonts w:hint="default" w:ascii="Times New Roman" w:hAnsi="Times New Roman" w:eastAsia="方正仿宋简体" w:cs="Times New Roman"/>
          <w:spacing w:val="0"/>
          <w:sz w:val="32"/>
          <w:szCs w:val="32"/>
          <w:highlight w:val="none"/>
        </w:rPr>
        <w:t>职业教育培</w:t>
      </w:r>
      <w:r>
        <w:rPr>
          <w:rFonts w:hint="default" w:ascii="Times New Roman" w:hAnsi="Times New Roman" w:eastAsia="方正仿宋简体" w:cs="Times New Roman"/>
          <w:spacing w:val="0"/>
          <w:sz w:val="32"/>
          <w:szCs w:val="32"/>
          <w:highlight w:val="none"/>
          <w:lang w:eastAsia="zh-CN"/>
        </w:rPr>
        <w:t>训等</w:t>
      </w:r>
      <w:r>
        <w:rPr>
          <w:rFonts w:hint="eastAsia" w:ascii="方正仿宋简体" w:eastAsia="方正仿宋简体"/>
          <w:spacing w:val="-4"/>
          <w:sz w:val="32"/>
          <w:szCs w:val="32"/>
          <w:highlight w:val="none"/>
        </w:rPr>
        <w:t>。</w:t>
      </w:r>
    </w:p>
    <w:p w14:paraId="26F60991">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简体" w:eastAsia="方正仿宋简体"/>
          <w:spacing w:val="-4"/>
          <w:sz w:val="32"/>
          <w:szCs w:val="32"/>
        </w:rPr>
      </w:pPr>
      <w:r>
        <w:rPr>
          <w:rFonts w:hint="eastAsia" w:ascii="方正仿宋简体" w:eastAsia="方正仿宋简体"/>
          <w:spacing w:val="-4"/>
          <w:sz w:val="32"/>
          <w:szCs w:val="32"/>
          <w:highlight w:val="none"/>
        </w:rPr>
        <w:t>油田开发建设60多年来，创造了举世瞩目的历史成就。建成了我国重要的能源生产基地</w:t>
      </w:r>
      <w:r>
        <w:rPr>
          <w:rFonts w:hint="eastAsia" w:ascii="方正仿宋简体" w:eastAsia="方正仿宋简体"/>
          <w:spacing w:val="-4"/>
          <w:sz w:val="32"/>
          <w:szCs w:val="32"/>
          <w:highlight w:val="none"/>
          <w:lang w:eastAsia="zh-CN"/>
        </w:rPr>
        <w:t>。</w:t>
      </w:r>
      <w:r>
        <w:rPr>
          <w:rFonts w:hint="eastAsia" w:ascii="方正仿宋简体" w:eastAsia="方正仿宋简体"/>
          <w:spacing w:val="-4"/>
          <w:sz w:val="32"/>
          <w:szCs w:val="32"/>
          <w:highlight w:val="none"/>
        </w:rPr>
        <w:t>国内及塔木察格累计生产原油</w:t>
      </w:r>
      <w:r>
        <w:rPr>
          <w:rFonts w:hint="eastAsia" w:ascii="方正仿宋简体" w:eastAsia="方正仿宋简体"/>
          <w:spacing w:val="-4"/>
          <w:sz w:val="32"/>
          <w:szCs w:val="32"/>
          <w:highlight w:val="none"/>
          <w:lang w:val="en-US" w:eastAsia="zh-CN"/>
        </w:rPr>
        <w:t>26.01</w:t>
      </w:r>
      <w:r>
        <w:rPr>
          <w:rFonts w:hint="eastAsia" w:ascii="方正仿宋简体" w:eastAsia="方正仿宋简体"/>
          <w:spacing w:val="-4"/>
          <w:sz w:val="32"/>
          <w:szCs w:val="32"/>
          <w:highlight w:val="none"/>
        </w:rPr>
        <w:t>亿吨，累计生产天然气</w:t>
      </w:r>
      <w:r>
        <w:rPr>
          <w:rFonts w:hint="eastAsia" w:ascii="方正仿宋简体" w:eastAsia="方正仿宋简体"/>
          <w:spacing w:val="-4"/>
          <w:sz w:val="32"/>
          <w:szCs w:val="32"/>
          <w:highlight w:val="none"/>
          <w:lang w:val="en-US" w:eastAsia="zh-CN"/>
        </w:rPr>
        <w:t>1740.17</w:t>
      </w:r>
      <w:r>
        <w:rPr>
          <w:rFonts w:hint="eastAsia" w:ascii="方正仿宋简体" w:eastAsia="方正仿宋简体"/>
          <w:spacing w:val="-4"/>
          <w:sz w:val="32"/>
          <w:szCs w:val="32"/>
          <w:highlight w:val="none"/>
        </w:rPr>
        <w:t>亿立方米，上缴税费及各种资金3.18多万亿元，为维护国家石油供给安全、支持国民经济发展作出了高水平贡献。促进了我国工业化进程</w:t>
      </w:r>
      <w:r>
        <w:rPr>
          <w:rFonts w:hint="eastAsia" w:ascii="方正仿宋简体" w:eastAsia="方正仿宋简体"/>
          <w:spacing w:val="-4"/>
          <w:sz w:val="32"/>
          <w:szCs w:val="32"/>
          <w:highlight w:val="none"/>
          <w:lang w:eastAsia="zh-CN"/>
        </w:rPr>
        <w:t>，形成了“大庆式企业”标准，</w:t>
      </w:r>
      <w:r>
        <w:rPr>
          <w:rFonts w:hint="eastAsia" w:ascii="方正仿宋简体" w:eastAsia="方正仿宋简体"/>
          <w:spacing w:val="-4"/>
          <w:sz w:val="32"/>
          <w:szCs w:val="32"/>
          <w:highlight w:val="none"/>
        </w:rPr>
        <w:t>掀起了“工业学大庆</w:t>
      </w:r>
      <w:r>
        <w:rPr>
          <w:rFonts w:hint="eastAsia" w:ascii="方正仿宋简体" w:eastAsia="方正仿宋简体"/>
          <w:spacing w:val="-4"/>
          <w:sz w:val="32"/>
          <w:szCs w:val="32"/>
          <w:highlight w:val="none"/>
          <w:lang w:eastAsia="zh-CN"/>
        </w:rPr>
        <w:t>”</w:t>
      </w:r>
      <w:r>
        <w:rPr>
          <w:rFonts w:hint="eastAsia" w:ascii="方正仿宋简体" w:eastAsia="方正仿宋简体"/>
          <w:spacing w:val="-4"/>
          <w:sz w:val="32"/>
          <w:szCs w:val="32"/>
          <w:highlight w:val="none"/>
        </w:rPr>
        <w:t>热潮，获得首届“中国工业大奖”。创造了领先世界的陆相油田开发技术水平，孕育形成了大庆精神</w:t>
      </w:r>
      <w:r>
        <w:rPr>
          <w:rFonts w:hint="eastAsia" w:ascii="方正仿宋简体" w:eastAsia="方正仿宋简体"/>
          <w:spacing w:val="-4"/>
          <w:sz w:val="32"/>
          <w:szCs w:val="32"/>
          <w:highlight w:val="none"/>
          <w:lang w:eastAsia="zh-CN"/>
        </w:rPr>
        <w:t>、</w:t>
      </w:r>
      <w:r>
        <w:rPr>
          <w:rFonts w:hint="eastAsia" w:ascii="方正仿宋简体" w:eastAsia="方正仿宋简体"/>
          <w:spacing w:val="-4"/>
          <w:sz w:val="32"/>
          <w:szCs w:val="32"/>
          <w:highlight w:val="none"/>
        </w:rPr>
        <w:t>铁人精神，打造了过硬的铁人式职工队伍，促进了区域经济社会的繁荣发展。2019年9月26日</w:t>
      </w:r>
      <w:r>
        <w:rPr>
          <w:rFonts w:hint="eastAsia" w:ascii="方正仿宋简体" w:eastAsia="方正仿宋简体"/>
          <w:spacing w:val="-4"/>
          <w:sz w:val="32"/>
          <w:szCs w:val="32"/>
          <w:highlight w:val="none"/>
          <w:lang w:eastAsia="zh-CN"/>
        </w:rPr>
        <w:t>，</w:t>
      </w:r>
      <w:r>
        <w:rPr>
          <w:rFonts w:hint="eastAsia" w:ascii="方正仿宋简体" w:eastAsia="方正仿宋简体"/>
          <w:spacing w:val="-4"/>
          <w:sz w:val="32"/>
          <w:szCs w:val="32"/>
          <w:highlight w:val="none"/>
        </w:rPr>
        <w:t>大</w:t>
      </w:r>
      <w:r>
        <w:rPr>
          <w:rFonts w:hint="eastAsia" w:ascii="方正仿宋简体" w:eastAsia="方正仿宋简体"/>
          <w:spacing w:val="-4"/>
          <w:sz w:val="32"/>
          <w:szCs w:val="32"/>
        </w:rPr>
        <w:t>庆油田发现60周年之际，习近平总书记专门发来贺信，强调指出</w:t>
      </w:r>
      <w:r>
        <w:rPr>
          <w:rFonts w:hint="eastAsia" w:ascii="方正仿宋简体" w:eastAsia="方正仿宋简体"/>
          <w:spacing w:val="-4"/>
          <w:sz w:val="32"/>
          <w:szCs w:val="32"/>
          <w:lang w:eastAsia="zh-CN"/>
        </w:rPr>
        <w:t>：</w:t>
      </w:r>
      <w:r>
        <w:rPr>
          <w:rFonts w:hint="eastAsia" w:ascii="方正仿宋简体" w:eastAsia="方正仿宋简体"/>
          <w:spacing w:val="-4"/>
          <w:sz w:val="32"/>
          <w:szCs w:val="32"/>
        </w:rPr>
        <w:t>“大庆油田的卓越贡献已经镌刻在伟大祖国的历史丰碑上，大庆精神、铁人精神已经成为中华民族伟大精神的重要组成部分</w:t>
      </w:r>
      <w:r>
        <w:rPr>
          <w:rFonts w:hint="eastAsia" w:ascii="方正仿宋简体" w:eastAsia="方正仿宋简体"/>
          <w:spacing w:val="-4"/>
          <w:sz w:val="32"/>
          <w:szCs w:val="32"/>
          <w:lang w:eastAsia="zh-CN"/>
        </w:rPr>
        <w:t>。</w:t>
      </w:r>
      <w:r>
        <w:rPr>
          <w:rFonts w:hint="eastAsia" w:ascii="方正仿宋简体" w:eastAsia="方正仿宋简体"/>
          <w:spacing w:val="-4"/>
          <w:sz w:val="32"/>
          <w:szCs w:val="32"/>
        </w:rPr>
        <w:t>”</w:t>
      </w:r>
    </w:p>
    <w:p w14:paraId="1A71F001">
      <w:pPr>
        <w:widowControl w:val="0"/>
        <w:spacing w:line="560" w:lineRule="exact"/>
        <w:ind w:firstLine="640" w:firstLineChars="200"/>
        <w:jc w:val="both"/>
        <w:rPr>
          <w:rFonts w:hint="eastAsia" w:ascii="方正黑体简体" w:eastAsia="方正黑体简体"/>
          <w:sz w:val="32"/>
          <w:szCs w:val="32"/>
        </w:rPr>
      </w:pPr>
      <w:r>
        <w:rPr>
          <w:rFonts w:hint="eastAsia" w:ascii="方正黑体简体" w:eastAsia="方正黑体简体"/>
          <w:sz w:val="32"/>
          <w:szCs w:val="32"/>
        </w:rPr>
        <w:t>二、应聘基本条件和要求</w:t>
      </w:r>
    </w:p>
    <w:p w14:paraId="3014DE47">
      <w:pPr>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（一）基本条件</w:t>
      </w:r>
    </w:p>
    <w:p w14:paraId="6643B977">
      <w:pPr>
        <w:adjustRightInd w:val="0"/>
        <w:snapToGrid w:val="0"/>
        <w:spacing w:line="560" w:lineRule="exact"/>
        <w:ind w:firstLine="643" w:firstLineChars="201"/>
        <w:jc w:val="both"/>
        <w:rPr>
          <w:rFonts w:ascii="方正仿宋简体" w:eastAsia="方正仿宋简体"/>
          <w:sz w:val="32"/>
          <w:szCs w:val="32"/>
        </w:rPr>
      </w:pPr>
      <w:r>
        <w:rPr>
          <w:rFonts w:hint="eastAsia" w:ascii="方正仿宋简体" w:eastAsia="方正仿宋简体"/>
          <w:sz w:val="32"/>
          <w:szCs w:val="32"/>
        </w:rPr>
        <w:t>本次高校毕业生招聘主要面向</w:t>
      </w:r>
      <w:r>
        <w:rPr>
          <w:rFonts w:ascii="方正仿宋简体" w:eastAsia="方正仿宋简体"/>
          <w:sz w:val="32"/>
          <w:szCs w:val="32"/>
        </w:rPr>
        <w:t>202</w:t>
      </w:r>
      <w:r>
        <w:rPr>
          <w:rFonts w:hint="eastAsia" w:ascii="方正仿宋简体" w:eastAsia="方正仿宋简体"/>
          <w:sz w:val="32"/>
          <w:szCs w:val="32"/>
          <w:lang w:val="en-US" w:eastAsia="zh-CN"/>
        </w:rPr>
        <w:t>7</w:t>
      </w:r>
      <w:r>
        <w:rPr>
          <w:rFonts w:ascii="方正仿宋简体" w:eastAsia="方正仿宋简体"/>
          <w:sz w:val="32"/>
          <w:szCs w:val="32"/>
        </w:rPr>
        <w:t>届高校毕业生，以及符合报名条件并取得国家教育部留学服务中心学历学位认证的留学回国人员；未落实工作单位，档案、组织关系</w:t>
      </w:r>
      <w:r>
        <w:rPr>
          <w:rFonts w:hint="eastAsia" w:ascii="方正仿宋简体" w:hAnsi="方正仿宋简体" w:eastAsia="方正仿宋简体" w:cs="方正仿宋简体"/>
          <w:sz w:val="32"/>
          <w:szCs w:val="32"/>
          <w:lang w:val="en-US" w:eastAsia="zh-CN"/>
        </w:rPr>
        <w:t>仍</w:t>
      </w:r>
      <w:r>
        <w:rPr>
          <w:rFonts w:ascii="方正仿宋简体" w:eastAsia="方正仿宋简体"/>
          <w:sz w:val="32"/>
          <w:szCs w:val="32"/>
        </w:rPr>
        <w:t>保留在原毕业院校的202</w:t>
      </w:r>
      <w:r>
        <w:rPr>
          <w:rFonts w:hint="eastAsia" w:ascii="方正仿宋简体" w:eastAsia="方正仿宋简体"/>
          <w:sz w:val="32"/>
          <w:szCs w:val="32"/>
          <w:lang w:val="en-US" w:eastAsia="zh-CN"/>
        </w:rPr>
        <w:t>6</w:t>
      </w:r>
      <w:r>
        <w:rPr>
          <w:rFonts w:ascii="方正仿宋简体" w:eastAsia="方正仿宋简体"/>
          <w:sz w:val="32"/>
          <w:szCs w:val="32"/>
        </w:rPr>
        <w:t>届毕业生也可报名。</w:t>
      </w:r>
    </w:p>
    <w:p w14:paraId="483C901C">
      <w:pPr>
        <w:widowControl w:val="0"/>
        <w:adjustRightInd w:val="0"/>
        <w:snapToGrid w:val="0"/>
        <w:spacing w:line="560" w:lineRule="exact"/>
        <w:ind w:firstLine="643" w:firstLineChars="201"/>
        <w:jc w:val="both"/>
        <w:rPr>
          <w:rFonts w:ascii="方正楷体简体" w:eastAsia="方正楷体简体"/>
          <w:color w:val="000000"/>
          <w:sz w:val="32"/>
          <w:szCs w:val="32"/>
        </w:rPr>
      </w:pPr>
      <w:r>
        <w:rPr>
          <w:rFonts w:hint="eastAsia" w:ascii="方正楷体简体" w:hAnsi="方正楷体简体" w:eastAsia="方正楷体简体" w:cs="方正楷体简体"/>
          <w:sz w:val="32"/>
          <w:szCs w:val="32"/>
        </w:rPr>
        <w:t>（二）</w:t>
      </w:r>
      <w:r>
        <w:rPr>
          <w:rFonts w:ascii="方正楷体简体" w:eastAsia="方正楷体简体"/>
          <w:color w:val="000000"/>
          <w:sz w:val="32"/>
          <w:szCs w:val="32"/>
        </w:rPr>
        <w:t>年龄要求</w:t>
      </w:r>
    </w:p>
    <w:p w14:paraId="72033E68">
      <w:pPr>
        <w:widowControl w:val="0"/>
        <w:adjustRightInd w:val="0"/>
        <w:snapToGrid w:val="0"/>
        <w:spacing w:line="560" w:lineRule="exact"/>
        <w:ind w:firstLine="643" w:firstLineChars="201"/>
        <w:jc w:val="both"/>
        <w:rPr>
          <w:rFonts w:ascii="方正仿宋简体" w:eastAsia="方正仿宋简体"/>
          <w:color w:val="FF0000"/>
          <w:sz w:val="32"/>
          <w:szCs w:val="32"/>
        </w:rPr>
      </w:pPr>
      <w:r>
        <w:rPr>
          <w:rFonts w:ascii="方正仿宋简体" w:eastAsia="方正仿宋简体"/>
          <w:sz w:val="32"/>
          <w:szCs w:val="32"/>
        </w:rPr>
        <w:t>截至202</w:t>
      </w:r>
      <w:r>
        <w:rPr>
          <w:rFonts w:hint="eastAsia" w:ascii="方正仿宋简体" w:eastAsia="方正仿宋简体"/>
          <w:sz w:val="32"/>
          <w:szCs w:val="32"/>
          <w:lang w:val="en-US" w:eastAsia="zh-CN"/>
        </w:rPr>
        <w:t>7</w:t>
      </w:r>
      <w:r>
        <w:rPr>
          <w:rFonts w:ascii="方正仿宋简体" w:eastAsia="方正仿宋简体"/>
          <w:sz w:val="32"/>
          <w:szCs w:val="32"/>
        </w:rPr>
        <w:t>年8月31日，</w:t>
      </w:r>
      <w:r>
        <w:rPr>
          <w:rFonts w:ascii="方正仿宋简体" w:eastAsia="方正仿宋简体"/>
          <w:color w:val="000000"/>
          <w:sz w:val="32"/>
          <w:szCs w:val="32"/>
        </w:rPr>
        <w:t>博士研究生年龄不超过35岁</w:t>
      </w:r>
      <w:r>
        <w:rPr>
          <w:rFonts w:hint="eastAsia" w:ascii="方正仿宋简体" w:eastAsia="方正仿宋简体"/>
          <w:color w:val="000000"/>
          <w:sz w:val="32"/>
          <w:szCs w:val="32"/>
        </w:rPr>
        <w:t>、</w:t>
      </w:r>
      <w:r>
        <w:rPr>
          <w:rFonts w:ascii="方正仿宋简体" w:eastAsia="方正仿宋简体"/>
          <w:color w:val="000000"/>
          <w:sz w:val="32"/>
          <w:szCs w:val="32"/>
        </w:rPr>
        <w:t>硕士研究生年龄不超过30</w:t>
      </w:r>
      <w:r>
        <w:rPr>
          <w:rFonts w:hint="eastAsia" w:ascii="方正仿宋简体" w:eastAsia="方正仿宋简体"/>
          <w:color w:val="000000"/>
          <w:sz w:val="32"/>
          <w:szCs w:val="32"/>
        </w:rPr>
        <w:t>岁、</w:t>
      </w:r>
      <w:r>
        <w:rPr>
          <w:rFonts w:ascii="方正仿宋简体" w:eastAsia="方正仿宋简体"/>
          <w:color w:val="000000"/>
          <w:sz w:val="32"/>
          <w:szCs w:val="32"/>
        </w:rPr>
        <w:t>本科毕业生年龄不超过26岁</w:t>
      </w:r>
      <w:r>
        <w:rPr>
          <w:rFonts w:hint="eastAsia" w:ascii="方正仿宋简体" w:eastAsia="方正仿宋简体"/>
          <w:color w:val="000000"/>
          <w:sz w:val="32"/>
          <w:szCs w:val="32"/>
        </w:rPr>
        <w:t>。</w:t>
      </w:r>
    </w:p>
    <w:p w14:paraId="14669C8D">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（三）优才范围</w:t>
      </w:r>
    </w:p>
    <w:p w14:paraId="0A5A5155">
      <w:pPr>
        <w:widowControl w:val="0"/>
        <w:adjustRightInd w:val="0"/>
        <w:snapToGrid w:val="0"/>
        <w:spacing w:line="560" w:lineRule="exact"/>
        <w:ind w:firstLine="643" w:firstLineChars="201"/>
        <w:jc w:val="both"/>
        <w:rPr>
          <w:rFonts w:hint="eastAsia" w:ascii="方正仿宋简体" w:eastAsia="方正仿宋简体"/>
          <w:sz w:val="32"/>
          <w:szCs w:val="32"/>
        </w:rPr>
      </w:pPr>
      <w:r>
        <w:rPr>
          <w:rFonts w:hint="eastAsia" w:ascii="方正仿宋简体" w:eastAsia="方正仿宋简体"/>
          <w:sz w:val="32"/>
          <w:szCs w:val="32"/>
        </w:rPr>
        <w:t>符合招聘岗位报名要求，达到下列条件之一的，免予参加通用能力考试</w:t>
      </w:r>
      <w:r>
        <w:rPr>
          <w:rFonts w:hint="eastAsia" w:ascii="方正仿宋简体" w:eastAsia="方正仿宋简体"/>
          <w:sz w:val="32"/>
          <w:szCs w:val="32"/>
          <w:lang w:eastAsia="zh-CN"/>
        </w:rPr>
        <w:t>：</w:t>
      </w:r>
    </w:p>
    <w:p w14:paraId="2E74B6F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lang w:eastAsia="zh-CN"/>
        </w:rPr>
      </w:pPr>
      <w:r>
        <w:rPr>
          <w:rFonts w:hint="eastAsia" w:ascii="方正仿宋简体" w:eastAsia="方正仿宋简体"/>
          <w:sz w:val="32"/>
          <w:szCs w:val="32"/>
        </w:rPr>
        <w:t>1</w:t>
      </w:r>
      <w:r>
        <w:rPr>
          <w:rFonts w:ascii="方正仿宋简体" w:eastAsia="方正仿宋简体"/>
          <w:sz w:val="32"/>
          <w:szCs w:val="32"/>
        </w:rPr>
        <w:t>．</w:t>
      </w:r>
      <w:r>
        <w:rPr>
          <w:rFonts w:hint="eastAsia" w:ascii="方正仿宋简体" w:eastAsia="方正仿宋简体"/>
          <w:sz w:val="32"/>
          <w:szCs w:val="44"/>
          <w:lang w:val="en-US" w:eastAsia="zh-CN"/>
        </w:rPr>
        <w:t>2026年</w:t>
      </w:r>
      <w:r>
        <w:rPr>
          <w:rFonts w:hint="eastAsia" w:ascii="方正仿宋简体" w:eastAsia="方正仿宋简体"/>
          <w:sz w:val="32"/>
          <w:szCs w:val="44"/>
        </w:rPr>
        <w:t>泰晤士世界</w:t>
      </w:r>
      <w:r>
        <w:rPr>
          <w:rFonts w:hint="eastAsia" w:ascii="方正仿宋简体" w:eastAsia="方正仿宋简体"/>
          <w:sz w:val="32"/>
          <w:szCs w:val="44"/>
          <w:lang w:val="en-US" w:eastAsia="zh-CN"/>
        </w:rPr>
        <w:t>大学</w:t>
      </w:r>
      <w:r>
        <w:rPr>
          <w:rFonts w:hint="eastAsia" w:ascii="方正仿宋简体" w:eastAsia="方正仿宋简体"/>
          <w:sz w:val="32"/>
          <w:szCs w:val="44"/>
        </w:rPr>
        <w:t>排名前</w:t>
      </w:r>
      <w:r>
        <w:rPr>
          <w:rFonts w:hint="eastAsia" w:ascii="方正仿宋简体" w:eastAsia="方正仿宋简体"/>
          <w:sz w:val="32"/>
          <w:szCs w:val="44"/>
          <w:lang w:val="en-US" w:eastAsia="zh-CN"/>
        </w:rPr>
        <w:t>3</w:t>
      </w:r>
      <w:r>
        <w:rPr>
          <w:rFonts w:hint="eastAsia" w:ascii="方正仿宋简体" w:eastAsia="方正仿宋简体"/>
          <w:sz w:val="32"/>
          <w:szCs w:val="44"/>
        </w:rPr>
        <w:t>0名高校的</w:t>
      </w:r>
      <w:r>
        <w:rPr>
          <w:rFonts w:hint="eastAsia" w:ascii="方正仿宋简体" w:eastAsia="方正仿宋简体"/>
          <w:sz w:val="32"/>
          <w:szCs w:val="44"/>
          <w:lang w:val="en-US" w:eastAsia="zh-CN"/>
        </w:rPr>
        <w:t>硕士</w:t>
      </w:r>
      <w:r>
        <w:rPr>
          <w:rFonts w:hint="eastAsia" w:ascii="方正仿宋简体" w:eastAsia="方正仿宋简体"/>
          <w:sz w:val="32"/>
          <w:szCs w:val="44"/>
        </w:rPr>
        <w:t>研究生</w:t>
      </w:r>
      <w:r>
        <w:rPr>
          <w:rFonts w:hint="eastAsia" w:ascii="方正仿宋简体" w:eastAsia="方正仿宋简体"/>
          <w:sz w:val="32"/>
          <w:szCs w:val="44"/>
          <w:lang w:eastAsia="zh-CN"/>
        </w:rPr>
        <w:t>；</w:t>
      </w:r>
    </w:p>
    <w:p w14:paraId="07037306">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简体" w:eastAsia="方正仿宋简体"/>
          <w:sz w:val="32"/>
          <w:szCs w:val="44"/>
          <w:lang w:val="en-US" w:eastAsia="zh-CN"/>
        </w:rPr>
      </w:pPr>
      <w:r>
        <w:rPr>
          <w:rFonts w:hint="eastAsia" w:ascii="方正仿宋简体" w:eastAsia="方正仿宋简体"/>
          <w:sz w:val="32"/>
          <w:szCs w:val="44"/>
          <w:lang w:val="en-US" w:eastAsia="zh-CN"/>
        </w:rPr>
        <w:t>2</w:t>
      </w:r>
      <w:r>
        <w:rPr>
          <w:rFonts w:ascii="方正仿宋简体" w:eastAsia="方正仿宋简体"/>
          <w:sz w:val="32"/>
          <w:szCs w:val="32"/>
        </w:rPr>
        <w:t>．</w:t>
      </w:r>
      <w:r>
        <w:rPr>
          <w:rFonts w:hint="eastAsia" w:ascii="方正仿宋简体" w:eastAsia="方正仿宋简体"/>
          <w:sz w:val="32"/>
          <w:szCs w:val="44"/>
          <w:lang w:val="en-US" w:eastAsia="zh-CN"/>
        </w:rPr>
        <w:t>2026年</w:t>
      </w:r>
      <w:r>
        <w:rPr>
          <w:rFonts w:hint="eastAsia" w:ascii="方正仿宋简体" w:eastAsia="方正仿宋简体"/>
          <w:sz w:val="32"/>
          <w:szCs w:val="44"/>
        </w:rPr>
        <w:t>泰晤士世界</w:t>
      </w:r>
      <w:r>
        <w:rPr>
          <w:rFonts w:hint="eastAsia" w:ascii="方正仿宋简体" w:eastAsia="方正仿宋简体"/>
          <w:sz w:val="32"/>
          <w:szCs w:val="44"/>
          <w:lang w:val="en-US" w:eastAsia="zh-CN"/>
        </w:rPr>
        <w:t>大学</w:t>
      </w:r>
      <w:r>
        <w:rPr>
          <w:rFonts w:hint="eastAsia" w:ascii="方正仿宋简体" w:eastAsia="方正仿宋简体"/>
          <w:sz w:val="32"/>
          <w:szCs w:val="44"/>
        </w:rPr>
        <w:t>排名中国内地前10名高校的</w:t>
      </w:r>
      <w:r>
        <w:rPr>
          <w:rFonts w:hint="eastAsia" w:ascii="方正仿宋简体" w:eastAsia="方正仿宋简体"/>
          <w:sz w:val="32"/>
          <w:szCs w:val="44"/>
          <w:lang w:val="en-US" w:eastAsia="zh-CN"/>
        </w:rPr>
        <w:t>硕士研究生；</w:t>
      </w:r>
    </w:p>
    <w:p w14:paraId="3ED502F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简体" w:eastAsia="方正仿宋简体"/>
          <w:sz w:val="32"/>
          <w:szCs w:val="44"/>
          <w:lang w:eastAsia="zh-CN"/>
        </w:rPr>
      </w:pPr>
      <w:r>
        <w:rPr>
          <w:rFonts w:hint="eastAsia" w:ascii="方正仿宋简体" w:eastAsia="方正仿宋简体"/>
          <w:sz w:val="32"/>
          <w:szCs w:val="44"/>
          <w:lang w:val="en-US" w:eastAsia="zh-CN"/>
        </w:rPr>
        <w:t>3</w:t>
      </w:r>
      <w:r>
        <w:rPr>
          <w:rFonts w:ascii="方正仿宋简体" w:eastAsia="方正仿宋简体"/>
          <w:sz w:val="32"/>
          <w:szCs w:val="32"/>
        </w:rPr>
        <w:t>．</w:t>
      </w:r>
      <w:r>
        <w:rPr>
          <w:rFonts w:hint="eastAsia" w:ascii="方正仿宋简体" w:eastAsia="方正仿宋简体"/>
          <w:sz w:val="32"/>
          <w:szCs w:val="44"/>
        </w:rPr>
        <w:t>国内高校</w:t>
      </w:r>
      <w:r>
        <w:rPr>
          <w:rFonts w:hint="eastAsia" w:ascii="方正仿宋简体" w:eastAsia="方正仿宋简体"/>
          <w:sz w:val="32"/>
          <w:szCs w:val="44"/>
          <w:lang w:val="en-US" w:eastAsia="zh-CN"/>
        </w:rPr>
        <w:t>所在学科达到教育部</w:t>
      </w:r>
      <w:r>
        <w:rPr>
          <w:rFonts w:hint="eastAsia" w:ascii="方正仿宋简体" w:eastAsia="方正仿宋简体"/>
          <w:sz w:val="32"/>
          <w:szCs w:val="44"/>
        </w:rPr>
        <w:t>学科评估结果为A</w:t>
      </w:r>
      <w:r>
        <w:rPr>
          <w:rFonts w:hint="eastAsia" w:ascii="方正仿宋简体" w:eastAsia="方正仿宋简体"/>
          <w:sz w:val="32"/>
          <w:szCs w:val="44"/>
          <w:lang w:val="en-US" w:eastAsia="zh-CN"/>
        </w:rPr>
        <w:t>及以上</w:t>
      </w:r>
      <w:r>
        <w:rPr>
          <w:rFonts w:hint="eastAsia" w:ascii="方正仿宋简体" w:eastAsia="方正仿宋简体"/>
          <w:sz w:val="32"/>
          <w:szCs w:val="44"/>
        </w:rPr>
        <w:t>的</w:t>
      </w:r>
      <w:r>
        <w:rPr>
          <w:rFonts w:hint="eastAsia" w:ascii="方正仿宋简体" w:eastAsia="方正仿宋简体"/>
          <w:sz w:val="32"/>
          <w:szCs w:val="44"/>
          <w:lang w:val="en-US" w:eastAsia="zh-CN"/>
        </w:rPr>
        <w:t>硕士研究生</w:t>
      </w:r>
      <w:r>
        <w:rPr>
          <w:rFonts w:hint="eastAsia" w:ascii="方正仿宋简体" w:eastAsia="方正仿宋简体"/>
          <w:sz w:val="32"/>
          <w:szCs w:val="44"/>
          <w:lang w:eastAsia="zh-CN"/>
        </w:rPr>
        <w:t>；</w:t>
      </w:r>
    </w:p>
    <w:p w14:paraId="448967FF">
      <w:pPr>
        <w:pStyle w:val="2"/>
        <w:keepNext w:val="0"/>
        <w:keepLines w:val="0"/>
        <w:pageBreakBefore w:val="0"/>
        <w:widowControl w:val="0"/>
        <w:kinsoku/>
        <w:wordWrap/>
        <w:overflowPunct/>
        <w:topLinePunct w:val="0"/>
        <w:autoSpaceDE/>
        <w:autoSpaceDN/>
        <w:bidi w:val="0"/>
        <w:snapToGrid/>
        <w:spacing w:line="560" w:lineRule="exact"/>
        <w:textAlignment w:val="auto"/>
        <w:rPr>
          <w:rFonts w:hint="default"/>
          <w:lang w:val="en-US" w:eastAsia="zh-CN"/>
        </w:rPr>
      </w:pPr>
      <w:r>
        <w:rPr>
          <w:rFonts w:hint="eastAsia" w:ascii="方正仿宋简体" w:eastAsia="方正仿宋简体"/>
          <w:sz w:val="32"/>
          <w:szCs w:val="44"/>
          <w:lang w:val="en-US" w:eastAsia="zh-CN"/>
        </w:rPr>
        <w:t>1-3项毕业生，其本科毕业院校须为国内“985工程”院校或2026年泰晤士世界大学排名前30名院校。</w:t>
      </w:r>
    </w:p>
    <w:p w14:paraId="23CEEE5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简体" w:eastAsia="方正仿宋简体"/>
          <w:sz w:val="32"/>
          <w:szCs w:val="44"/>
          <w:lang w:eastAsia="zh-CN"/>
        </w:rPr>
      </w:pPr>
      <w:r>
        <w:rPr>
          <w:rFonts w:hint="eastAsia" w:ascii="方正仿宋简体" w:eastAsia="方正仿宋简体"/>
          <w:sz w:val="32"/>
          <w:szCs w:val="44"/>
          <w:lang w:val="en-US" w:eastAsia="zh-CN"/>
        </w:rPr>
        <w:t>4</w:t>
      </w:r>
      <w:r>
        <w:rPr>
          <w:rFonts w:ascii="方正仿宋简体" w:eastAsia="方正仿宋简体"/>
          <w:sz w:val="32"/>
          <w:szCs w:val="32"/>
        </w:rPr>
        <w:t>．</w:t>
      </w:r>
      <w:r>
        <w:rPr>
          <w:rFonts w:hint="eastAsia" w:ascii="方正仿宋简体" w:eastAsia="方正仿宋简体"/>
          <w:sz w:val="32"/>
          <w:szCs w:val="44"/>
        </w:rPr>
        <w:t>获得</w:t>
      </w:r>
      <w:r>
        <w:rPr>
          <w:rFonts w:hint="eastAsia" w:ascii="方正仿宋简体" w:eastAsia="方正仿宋简体"/>
          <w:sz w:val="32"/>
          <w:szCs w:val="44"/>
          <w:lang w:val="en-US" w:eastAsia="zh-CN"/>
        </w:rPr>
        <w:t>过</w:t>
      </w:r>
      <w:r>
        <w:rPr>
          <w:rFonts w:hint="eastAsia" w:ascii="方正仿宋简体" w:eastAsia="方正仿宋简体"/>
          <w:sz w:val="32"/>
          <w:szCs w:val="44"/>
        </w:rPr>
        <w:t>全国油气地质大赛</w:t>
      </w:r>
      <w:r>
        <w:rPr>
          <w:rFonts w:hint="eastAsia" w:ascii="方正仿宋简体" w:eastAsia="方正仿宋简体"/>
          <w:sz w:val="32"/>
          <w:szCs w:val="44"/>
          <w:lang w:eastAsia="zh-CN"/>
        </w:rPr>
        <w:t>、</w:t>
      </w:r>
      <w:r>
        <w:rPr>
          <w:rFonts w:hint="eastAsia" w:ascii="方正仿宋简体" w:eastAsia="方正仿宋简体"/>
          <w:sz w:val="32"/>
          <w:szCs w:val="44"/>
          <w:lang w:val="en-US" w:eastAsia="zh-CN"/>
        </w:rPr>
        <w:t>中国石油</w:t>
      </w:r>
      <w:r>
        <w:rPr>
          <w:rFonts w:hint="eastAsia" w:ascii="方正仿宋简体" w:eastAsia="方正仿宋简体"/>
          <w:sz w:val="32"/>
          <w:szCs w:val="44"/>
        </w:rPr>
        <w:t>工程设计大赛</w:t>
      </w:r>
      <w:r>
        <w:rPr>
          <w:rFonts w:hint="eastAsia" w:ascii="方正仿宋简体" w:eastAsia="方正仿宋简体"/>
          <w:sz w:val="32"/>
          <w:szCs w:val="44"/>
          <w:lang w:eastAsia="zh-CN"/>
        </w:rPr>
        <w:t>、</w:t>
      </w:r>
      <w:r>
        <w:rPr>
          <w:rFonts w:hint="eastAsia" w:ascii="方正仿宋简体" w:eastAsia="方正仿宋简体"/>
          <w:sz w:val="32"/>
          <w:szCs w:val="44"/>
          <w:lang w:val="en-US" w:eastAsia="zh-CN"/>
        </w:rPr>
        <w:t>全国大学生</w:t>
      </w:r>
      <w:r>
        <w:rPr>
          <w:rFonts w:hint="eastAsia" w:ascii="方正仿宋简体" w:eastAsia="方正仿宋简体"/>
          <w:sz w:val="32"/>
          <w:szCs w:val="44"/>
        </w:rPr>
        <w:t>化工设计竞赛</w:t>
      </w:r>
      <w:r>
        <w:rPr>
          <w:rFonts w:hint="eastAsia" w:ascii="方正仿宋简体" w:eastAsia="方正仿宋简体"/>
          <w:sz w:val="32"/>
          <w:szCs w:val="44"/>
          <w:lang w:eastAsia="zh-CN"/>
        </w:rPr>
        <w:t>、</w:t>
      </w:r>
      <w:r>
        <w:rPr>
          <w:rFonts w:hint="eastAsia" w:ascii="方正仿宋简体" w:eastAsia="方正仿宋简体"/>
          <w:sz w:val="32"/>
          <w:szCs w:val="44"/>
          <w:lang w:val="en-US" w:eastAsia="zh-CN"/>
        </w:rPr>
        <w:t>全国大学生勘探地球物理（软件开发）大赛</w:t>
      </w:r>
      <w:r>
        <w:rPr>
          <w:rFonts w:hint="eastAsia" w:ascii="方正仿宋简体" w:eastAsia="方正仿宋简体"/>
          <w:sz w:val="32"/>
          <w:szCs w:val="44"/>
        </w:rPr>
        <w:t>一等奖</w:t>
      </w:r>
      <w:r>
        <w:rPr>
          <w:rFonts w:hint="eastAsia" w:ascii="方正仿宋简体" w:eastAsia="方正仿宋简体"/>
          <w:sz w:val="32"/>
          <w:szCs w:val="44"/>
          <w:lang w:val="en-US" w:eastAsia="zh-CN"/>
        </w:rPr>
        <w:t>及以上</w:t>
      </w:r>
      <w:r>
        <w:rPr>
          <w:rFonts w:hint="eastAsia" w:ascii="方正仿宋简体" w:eastAsia="方正仿宋简体"/>
          <w:sz w:val="32"/>
          <w:szCs w:val="44"/>
        </w:rPr>
        <w:t>的</w:t>
      </w:r>
      <w:r>
        <w:rPr>
          <w:rFonts w:hint="eastAsia" w:ascii="方正仿宋简体" w:eastAsia="方正仿宋简体"/>
          <w:sz w:val="32"/>
          <w:szCs w:val="44"/>
          <w:lang w:val="en-US" w:eastAsia="zh-CN"/>
        </w:rPr>
        <w:t>硕士研究生</w:t>
      </w:r>
      <w:r>
        <w:rPr>
          <w:rFonts w:hint="eastAsia" w:ascii="方正仿宋简体" w:eastAsia="方正仿宋简体"/>
          <w:sz w:val="32"/>
          <w:szCs w:val="44"/>
          <w:lang w:eastAsia="zh-CN"/>
        </w:rPr>
        <w:t>；</w:t>
      </w:r>
    </w:p>
    <w:p w14:paraId="1CEBD25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简体" w:eastAsia="方正仿宋简体"/>
          <w:sz w:val="32"/>
          <w:szCs w:val="44"/>
          <w:lang w:eastAsia="zh-CN"/>
        </w:rPr>
      </w:pPr>
      <w:r>
        <w:rPr>
          <w:rFonts w:hint="eastAsia" w:ascii="方正仿宋简体" w:eastAsia="方正仿宋简体"/>
          <w:sz w:val="32"/>
          <w:szCs w:val="44"/>
          <w:lang w:val="en-US" w:eastAsia="zh-CN"/>
        </w:rPr>
        <w:t>5</w:t>
      </w:r>
      <w:r>
        <w:rPr>
          <w:rFonts w:ascii="方正仿宋简体" w:eastAsia="方正仿宋简体"/>
          <w:sz w:val="32"/>
          <w:szCs w:val="32"/>
        </w:rPr>
        <w:t>．</w:t>
      </w:r>
      <w:r>
        <w:rPr>
          <w:rFonts w:hint="eastAsia" w:ascii="方正仿宋简体" w:eastAsia="方正仿宋简体"/>
          <w:sz w:val="32"/>
          <w:szCs w:val="44"/>
          <w:lang w:val="en-US" w:eastAsia="zh-CN"/>
        </w:rPr>
        <w:t>获得过王涛英才奖学金或</w:t>
      </w:r>
      <w:r>
        <w:rPr>
          <w:rFonts w:hint="eastAsia" w:ascii="方正仿宋简体" w:eastAsia="方正仿宋简体"/>
          <w:sz w:val="32"/>
          <w:szCs w:val="44"/>
        </w:rPr>
        <w:t>两次获得过国家奖学金</w:t>
      </w:r>
      <w:r>
        <w:rPr>
          <w:rFonts w:hint="eastAsia" w:ascii="方正仿宋简体" w:eastAsia="方正仿宋简体"/>
          <w:sz w:val="32"/>
          <w:szCs w:val="44"/>
          <w:lang w:eastAsia="zh-CN"/>
        </w:rPr>
        <w:t>、</w:t>
      </w:r>
      <w:r>
        <w:rPr>
          <w:rFonts w:hint="eastAsia" w:ascii="方正仿宋简体" w:eastAsia="方正仿宋简体"/>
          <w:sz w:val="32"/>
          <w:szCs w:val="44"/>
        </w:rPr>
        <w:t>两次评选为普通高校省级三好学生</w:t>
      </w:r>
      <w:r>
        <w:rPr>
          <w:rFonts w:hint="eastAsia" w:ascii="方正仿宋简体" w:eastAsia="方正仿宋简体"/>
          <w:sz w:val="32"/>
          <w:szCs w:val="44"/>
          <w:lang w:val="en-US" w:eastAsia="zh-CN"/>
        </w:rPr>
        <w:t>和</w:t>
      </w:r>
      <w:r>
        <w:rPr>
          <w:rFonts w:hint="eastAsia" w:ascii="方正仿宋简体" w:eastAsia="方正仿宋简体"/>
          <w:sz w:val="32"/>
          <w:szCs w:val="44"/>
        </w:rPr>
        <w:t>优秀学生干部的</w:t>
      </w:r>
      <w:r>
        <w:rPr>
          <w:rFonts w:hint="eastAsia" w:ascii="方正仿宋简体" w:eastAsia="方正仿宋简体"/>
          <w:sz w:val="32"/>
          <w:szCs w:val="44"/>
          <w:lang w:val="en-US" w:eastAsia="zh-CN"/>
        </w:rPr>
        <w:t>硕士研究生</w:t>
      </w:r>
      <w:r>
        <w:rPr>
          <w:rFonts w:hint="eastAsia" w:ascii="方正仿宋简体" w:eastAsia="方正仿宋简体"/>
          <w:sz w:val="32"/>
          <w:szCs w:val="44"/>
          <w:lang w:eastAsia="zh-CN"/>
        </w:rPr>
        <w:t>；</w:t>
      </w:r>
    </w:p>
    <w:p w14:paraId="3071312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ascii="方正仿宋简体" w:eastAsia="方正仿宋简体"/>
          <w:sz w:val="32"/>
          <w:szCs w:val="44"/>
        </w:rPr>
      </w:pPr>
      <w:r>
        <w:rPr>
          <w:rFonts w:hint="eastAsia" w:ascii="方正仿宋简体" w:eastAsia="方正仿宋简体"/>
          <w:sz w:val="32"/>
          <w:szCs w:val="44"/>
          <w:lang w:val="en-US" w:eastAsia="zh-CN"/>
        </w:rPr>
        <w:t>6</w:t>
      </w:r>
      <w:r>
        <w:rPr>
          <w:rFonts w:ascii="方正仿宋简体" w:eastAsia="方正仿宋简体"/>
          <w:sz w:val="32"/>
          <w:szCs w:val="32"/>
        </w:rPr>
        <w:t>．</w:t>
      </w:r>
      <w:r>
        <w:rPr>
          <w:rFonts w:hint="eastAsia" w:ascii="方正仿宋简体" w:eastAsia="方正仿宋简体"/>
          <w:sz w:val="32"/>
          <w:szCs w:val="44"/>
        </w:rPr>
        <w:t>博士研究生</w:t>
      </w:r>
      <w:r>
        <w:rPr>
          <w:rFonts w:hint="eastAsia" w:ascii="方正仿宋简体" w:eastAsia="方正仿宋简体"/>
          <w:sz w:val="32"/>
          <w:szCs w:val="44"/>
          <w:lang w:val="en-US" w:eastAsia="zh-CN"/>
        </w:rPr>
        <w:t>；</w:t>
      </w:r>
    </w:p>
    <w:p w14:paraId="3241F0D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简体" w:eastAsia="方正仿宋简体"/>
          <w:sz w:val="32"/>
          <w:szCs w:val="44"/>
          <w:lang w:val="en-US" w:eastAsia="zh-CN"/>
        </w:rPr>
      </w:pPr>
      <w:r>
        <w:rPr>
          <w:rFonts w:hint="eastAsia" w:ascii="方正仿宋简体" w:eastAsia="方正仿宋简体"/>
          <w:sz w:val="32"/>
          <w:szCs w:val="44"/>
          <w:lang w:val="en-US" w:eastAsia="zh-CN"/>
        </w:rPr>
        <w:t>7</w:t>
      </w:r>
      <w:r>
        <w:rPr>
          <w:rFonts w:ascii="方正仿宋简体" w:eastAsia="方正仿宋简体"/>
          <w:sz w:val="32"/>
          <w:szCs w:val="32"/>
        </w:rPr>
        <w:t>．</w:t>
      </w:r>
      <w:r>
        <w:rPr>
          <w:rFonts w:hint="eastAsia" w:ascii="方正仿宋简体" w:eastAsia="方正仿宋简体"/>
          <w:sz w:val="32"/>
          <w:szCs w:val="44"/>
          <w:lang w:val="en-US" w:eastAsia="zh-CN"/>
        </w:rPr>
        <w:t>通过中国石油工程硕博士联合培养改革专项考核的毕业生；</w:t>
      </w:r>
    </w:p>
    <w:p w14:paraId="216B9B65">
      <w:pPr>
        <w:pStyle w:val="2"/>
        <w:keepNext w:val="0"/>
        <w:keepLines w:val="0"/>
        <w:pageBreakBefore w:val="0"/>
        <w:widowControl w:val="0"/>
        <w:kinsoku/>
        <w:wordWrap/>
        <w:overflowPunct/>
        <w:topLinePunct w:val="0"/>
        <w:autoSpaceDE/>
        <w:autoSpaceDN/>
        <w:bidi w:val="0"/>
        <w:snapToGrid/>
        <w:spacing w:line="560" w:lineRule="exact"/>
        <w:textAlignment w:val="auto"/>
        <w:rPr>
          <w:rFonts w:hint="default"/>
          <w:lang w:val="en-US"/>
        </w:rPr>
      </w:pPr>
      <w:r>
        <w:rPr>
          <w:rFonts w:hint="eastAsia" w:ascii="方正仿宋简体" w:eastAsia="方正仿宋简体"/>
          <w:sz w:val="32"/>
          <w:szCs w:val="44"/>
          <w:lang w:val="en-US" w:eastAsia="zh-CN"/>
        </w:rPr>
        <w:t>4-7项毕业生，其本科毕业院校须为国内“211工程”院校或2026年泰晤士世界大学排名前50名院校。</w:t>
      </w:r>
    </w:p>
    <w:p w14:paraId="5179EA2D">
      <w:pPr>
        <w:widowControl w:val="0"/>
        <w:adjustRightInd/>
        <w:snapToGrid/>
        <w:spacing w:line="560" w:lineRule="exact"/>
        <w:ind w:firstLine="640" w:firstLineChars="200"/>
        <w:jc w:val="both"/>
        <w:rPr>
          <w:rFonts w:hint="eastAsia" w:ascii="方正黑体简体" w:eastAsia="方正黑体简体"/>
          <w:sz w:val="32"/>
          <w:szCs w:val="32"/>
        </w:rPr>
      </w:pPr>
      <w:r>
        <w:rPr>
          <w:rFonts w:hint="eastAsia" w:ascii="方正黑体简体" w:eastAsia="方正黑体简体"/>
          <w:sz w:val="32"/>
          <w:szCs w:val="32"/>
        </w:rPr>
        <w:t>三、薪酬福利</w:t>
      </w:r>
    </w:p>
    <w:p w14:paraId="3BCE2A40">
      <w:pPr>
        <w:widowControl w:val="0"/>
        <w:autoSpaceDE w:val="0"/>
        <w:autoSpaceDN w:val="0"/>
        <w:adjustRightInd w:val="0"/>
        <w:spacing w:line="560" w:lineRule="exact"/>
        <w:ind w:firstLine="640" w:firstLineChars="200"/>
        <w:jc w:val="both"/>
        <w:rPr>
          <w:rFonts w:ascii="方正仿宋简体" w:eastAsia="方正仿宋简体"/>
          <w:sz w:val="32"/>
          <w:szCs w:val="32"/>
        </w:rPr>
      </w:pPr>
      <w:r>
        <w:rPr>
          <w:rFonts w:hint="eastAsia" w:eastAsia="方正仿宋简体"/>
          <w:sz w:val="32"/>
          <w:szCs w:val="32"/>
        </w:rPr>
        <w:t>执行中国石油天然气集团有限公司统一薪酬制度。</w:t>
      </w:r>
    </w:p>
    <w:p w14:paraId="58D1DFDD">
      <w:pPr>
        <w:widowControl w:val="0"/>
        <w:adjustRightInd w:val="0"/>
        <w:snapToGrid w:val="0"/>
        <w:spacing w:line="560" w:lineRule="exact"/>
        <w:ind w:firstLine="643" w:firstLineChars="201"/>
        <w:jc w:val="both"/>
        <w:rPr>
          <w:rFonts w:ascii="方正黑体简体" w:eastAsia="方正黑体简体"/>
          <w:sz w:val="32"/>
          <w:szCs w:val="32"/>
        </w:rPr>
      </w:pPr>
      <w:r>
        <w:rPr>
          <w:rFonts w:hint="eastAsia" w:ascii="方正黑体简体" w:eastAsia="方正黑体简体"/>
          <w:sz w:val="32"/>
          <w:szCs w:val="32"/>
        </w:rPr>
        <w:t>四、招聘程序</w:t>
      </w:r>
    </w:p>
    <w:p w14:paraId="65EB5D9C">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（一）</w:t>
      </w:r>
      <w:r>
        <w:rPr>
          <w:rFonts w:hint="eastAsia" w:ascii="方正楷体简体" w:eastAsia="方正楷体简体"/>
          <w:sz w:val="32"/>
          <w:szCs w:val="32"/>
          <w:lang w:val="en-US" w:eastAsia="zh-CN"/>
        </w:rPr>
        <w:t>招聘平台</w:t>
      </w:r>
      <w:r>
        <w:rPr>
          <w:rFonts w:hint="eastAsia" w:ascii="方正楷体简体" w:eastAsia="方正楷体简体"/>
          <w:sz w:val="32"/>
          <w:szCs w:val="32"/>
        </w:rPr>
        <w:t>报名</w:t>
      </w:r>
    </w:p>
    <w:p w14:paraId="4E9C93B3">
      <w:pPr>
        <w:widowControl w:val="0"/>
        <w:adjustRightInd w:val="0"/>
        <w:snapToGrid w:val="0"/>
        <w:spacing w:line="560" w:lineRule="exact"/>
        <w:ind w:firstLine="643" w:firstLineChars="201"/>
        <w:jc w:val="both"/>
        <w:rPr>
          <w:rFonts w:hint="eastAsia" w:ascii="方正仿宋简体" w:eastAsia="方正仿宋简体"/>
          <w:sz w:val="32"/>
          <w:szCs w:val="32"/>
        </w:rPr>
      </w:pPr>
      <w:r>
        <w:rPr>
          <w:rFonts w:hint="eastAsia" w:ascii="方正仿宋简体" w:eastAsia="方正仿宋简体"/>
          <w:sz w:val="32"/>
          <w:szCs w:val="32"/>
        </w:rPr>
        <w:t>毕业生通过中国石油高校毕业生招聘平台（https://zhaopin.cnpc.com.cn）</w:t>
      </w:r>
      <w:r>
        <w:rPr>
          <w:rFonts w:hint="eastAsia" w:ascii="方正仿宋简体" w:eastAsia="方正仿宋简体"/>
          <w:sz w:val="32"/>
          <w:szCs w:val="32"/>
          <w:lang w:val="en-US" w:eastAsia="zh-CN"/>
        </w:rPr>
        <w:t>投递简历、</w:t>
      </w:r>
      <w:r>
        <w:rPr>
          <w:rFonts w:hint="eastAsia" w:ascii="方正仿宋简体" w:eastAsia="方正仿宋简体"/>
          <w:sz w:val="32"/>
          <w:szCs w:val="32"/>
        </w:rPr>
        <w:t>应聘报名。</w:t>
      </w:r>
    </w:p>
    <w:p w14:paraId="31CF78BF">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（二）应聘资格审查</w:t>
      </w:r>
    </w:p>
    <w:p w14:paraId="0F8992DB">
      <w:pPr>
        <w:widowControl w:val="0"/>
        <w:adjustRightInd w:val="0"/>
        <w:snapToGrid w:val="0"/>
        <w:spacing w:line="560" w:lineRule="exact"/>
        <w:ind w:firstLine="643" w:firstLineChars="201"/>
        <w:jc w:val="both"/>
        <w:rPr>
          <w:rFonts w:hint="eastAsia" w:ascii="方正仿宋简体" w:eastAsia="方正仿宋简体"/>
          <w:sz w:val="32"/>
          <w:szCs w:val="32"/>
        </w:rPr>
      </w:pPr>
      <w:r>
        <w:rPr>
          <w:rFonts w:hint="eastAsia" w:ascii="方正仿宋简体" w:eastAsia="方正仿宋简体"/>
          <w:sz w:val="32"/>
          <w:szCs w:val="32"/>
          <w:lang w:val="en-US" w:eastAsia="zh-CN"/>
        </w:rPr>
        <w:t>企业</w:t>
      </w:r>
      <w:r>
        <w:rPr>
          <w:rFonts w:hint="eastAsia" w:ascii="方正仿宋简体" w:eastAsia="方正仿宋简体"/>
          <w:sz w:val="32"/>
          <w:szCs w:val="32"/>
        </w:rPr>
        <w:t>按照应聘基本条件以及招聘岗位</w:t>
      </w:r>
      <w:r>
        <w:rPr>
          <w:rFonts w:hint="eastAsia" w:ascii="方正仿宋简体" w:eastAsia="方正仿宋简体"/>
          <w:sz w:val="32"/>
          <w:szCs w:val="32"/>
          <w:lang w:val="en-US" w:eastAsia="zh-CN"/>
        </w:rPr>
        <w:t>资格要求，</w:t>
      </w:r>
      <w:r>
        <w:rPr>
          <w:rFonts w:hint="eastAsia" w:ascii="方正仿宋简体" w:eastAsia="方正仿宋简体"/>
          <w:sz w:val="32"/>
          <w:szCs w:val="32"/>
        </w:rPr>
        <w:t>对应聘毕业生进行资格审查，确定参加通用能力考试名单。</w:t>
      </w:r>
    </w:p>
    <w:p w14:paraId="0CB885A3">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w:t>
      </w:r>
      <w:r>
        <w:rPr>
          <w:rFonts w:hint="eastAsia" w:ascii="方正楷体简体" w:eastAsia="方正楷体简体"/>
          <w:sz w:val="32"/>
          <w:szCs w:val="32"/>
          <w:lang w:val="en-US" w:eastAsia="zh-CN"/>
        </w:rPr>
        <w:t>三</w:t>
      </w:r>
      <w:r>
        <w:rPr>
          <w:rFonts w:hint="eastAsia" w:ascii="方正楷体简体" w:eastAsia="方正楷体简体"/>
          <w:sz w:val="32"/>
          <w:szCs w:val="32"/>
        </w:rPr>
        <w:t>）通用能力考试</w:t>
      </w:r>
    </w:p>
    <w:p w14:paraId="5C5121C1">
      <w:pPr>
        <w:widowControl w:val="0"/>
        <w:adjustRightInd w:val="0"/>
        <w:snapToGrid w:val="0"/>
        <w:spacing w:line="560" w:lineRule="exact"/>
        <w:ind w:firstLine="643" w:firstLineChars="201"/>
        <w:jc w:val="both"/>
        <w:rPr>
          <w:rFonts w:hint="eastAsia" w:ascii="方正仿宋简体" w:eastAsia="方正仿宋简体"/>
          <w:sz w:val="32"/>
          <w:szCs w:val="32"/>
        </w:rPr>
      </w:pPr>
      <w:r>
        <w:rPr>
          <w:rFonts w:ascii="方正仿宋简体" w:eastAsia="方正仿宋简体"/>
          <w:sz w:val="32"/>
          <w:szCs w:val="32"/>
        </w:rPr>
        <w:t>通过资格审查的毕业生</w:t>
      </w:r>
      <w:r>
        <w:rPr>
          <w:rFonts w:hint="eastAsia" w:ascii="方正仿宋简体" w:eastAsia="方正仿宋简体"/>
          <w:sz w:val="32"/>
          <w:szCs w:val="32"/>
          <w:lang w:val="en-US" w:eastAsia="zh-CN"/>
        </w:rPr>
        <w:t>在线上</w:t>
      </w:r>
      <w:r>
        <w:rPr>
          <w:rFonts w:ascii="方正仿宋简体" w:eastAsia="方正仿宋简体"/>
          <w:sz w:val="32"/>
          <w:szCs w:val="32"/>
        </w:rPr>
        <w:t>参加</w:t>
      </w:r>
      <w:r>
        <w:rPr>
          <w:rFonts w:hint="eastAsia" w:ascii="方正仿宋简体" w:eastAsia="方正仿宋简体"/>
          <w:sz w:val="32"/>
          <w:szCs w:val="32"/>
        </w:rPr>
        <w:t>中国石油统一组织</w:t>
      </w:r>
      <w:r>
        <w:rPr>
          <w:rFonts w:hint="eastAsia" w:ascii="方正仿宋简体" w:eastAsia="方正仿宋简体"/>
          <w:bCs/>
          <w:sz w:val="32"/>
          <w:szCs w:val="32"/>
          <w:lang w:eastAsia="zh-Hans"/>
        </w:rPr>
        <w:t>的通用能力考试</w:t>
      </w:r>
      <w:r>
        <w:rPr>
          <w:rFonts w:ascii="方正仿宋简体" w:eastAsia="方正仿宋简体"/>
          <w:sz w:val="32"/>
          <w:szCs w:val="32"/>
        </w:rPr>
        <w:t>，具体考试信息以</w:t>
      </w:r>
      <w:r>
        <w:rPr>
          <w:rFonts w:hint="eastAsia" w:ascii="方正仿宋简体" w:hAnsi="方正仿宋简体" w:eastAsia="方正仿宋简体" w:cs="方正仿宋简体"/>
          <w:sz w:val="32"/>
          <w:szCs w:val="32"/>
        </w:rPr>
        <w:t>中国石油高校毕业生招聘平台</w:t>
      </w:r>
      <w:r>
        <w:rPr>
          <w:rFonts w:ascii="方正仿宋简体" w:eastAsia="方正仿宋简体"/>
          <w:sz w:val="32"/>
          <w:szCs w:val="32"/>
        </w:rPr>
        <w:t>发布的考试公告为准。</w:t>
      </w:r>
    </w:p>
    <w:p w14:paraId="17478202">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sz w:val="32"/>
          <w:szCs w:val="32"/>
        </w:rPr>
        <w:t>（</w:t>
      </w:r>
      <w:r>
        <w:rPr>
          <w:rFonts w:hint="eastAsia" w:ascii="方正楷体简体" w:eastAsia="方正楷体简体"/>
          <w:sz w:val="32"/>
          <w:szCs w:val="32"/>
          <w:lang w:val="en-US" w:eastAsia="zh-CN"/>
        </w:rPr>
        <w:t>四</w:t>
      </w:r>
      <w:r>
        <w:rPr>
          <w:rFonts w:hint="eastAsia" w:ascii="方正楷体简体" w:eastAsia="方正楷体简体"/>
          <w:sz w:val="32"/>
          <w:szCs w:val="32"/>
        </w:rPr>
        <w:t>）公布入围名单</w:t>
      </w:r>
    </w:p>
    <w:p w14:paraId="770EAD77">
      <w:pPr>
        <w:widowControl w:val="0"/>
        <w:adjustRightInd w:val="0"/>
        <w:snapToGrid w:val="0"/>
        <w:spacing w:line="560" w:lineRule="exact"/>
        <w:ind w:firstLine="643" w:firstLineChars="201"/>
        <w:jc w:val="both"/>
        <w:rPr>
          <w:rFonts w:ascii="方正仿宋简体" w:eastAsia="方正仿宋简体"/>
          <w:color w:val="000000"/>
          <w:sz w:val="32"/>
          <w:szCs w:val="32"/>
        </w:rPr>
      </w:pPr>
      <w:r>
        <w:rPr>
          <w:rFonts w:hint="eastAsia" w:ascii="方正仿宋简体" w:eastAsia="方正仿宋简体"/>
          <w:color w:val="000000"/>
          <w:sz w:val="32"/>
          <w:szCs w:val="32"/>
        </w:rPr>
        <w:t>在</w:t>
      </w:r>
      <w:r>
        <w:rPr>
          <w:rFonts w:hint="eastAsia" w:ascii="方正仿宋简体" w:hAnsi="方正仿宋简体" w:eastAsia="方正仿宋简体" w:cs="方正仿宋简体"/>
          <w:sz w:val="32"/>
          <w:szCs w:val="32"/>
        </w:rPr>
        <w:t>中国石油高校毕业生招聘平台</w:t>
      </w:r>
      <w:r>
        <w:rPr>
          <w:rFonts w:hint="eastAsia" w:ascii="方正仿宋简体" w:eastAsia="方正仿宋简体"/>
          <w:color w:val="000000"/>
          <w:sz w:val="32"/>
          <w:szCs w:val="32"/>
        </w:rPr>
        <w:t>统一发布入围名单，公示期为</w:t>
      </w:r>
      <w:r>
        <w:rPr>
          <w:rFonts w:ascii="方正仿宋简体" w:eastAsia="方正仿宋简体"/>
          <w:color w:val="000000"/>
          <w:sz w:val="32"/>
          <w:szCs w:val="32"/>
        </w:rPr>
        <w:t>5天。</w:t>
      </w:r>
    </w:p>
    <w:p w14:paraId="75E30966">
      <w:pPr>
        <w:widowControl w:val="0"/>
        <w:numPr>
          <w:ilvl w:val="0"/>
          <w:numId w:val="2"/>
        </w:numPr>
        <w:adjustRightInd w:val="0"/>
        <w:snapToGrid w:val="0"/>
        <w:spacing w:line="560" w:lineRule="exact"/>
        <w:ind w:firstLine="643" w:firstLineChars="201"/>
        <w:jc w:val="both"/>
        <w:rPr>
          <w:rFonts w:hint="eastAsia" w:ascii="方正楷体简体" w:eastAsia="方正楷体简体"/>
          <w:color w:val="000000"/>
          <w:sz w:val="32"/>
          <w:szCs w:val="32"/>
          <w:lang w:val="en-US" w:eastAsia="zh-CN"/>
        </w:rPr>
      </w:pPr>
      <w:r>
        <w:rPr>
          <w:rFonts w:hint="eastAsia" w:ascii="方正楷体简体" w:eastAsia="方正楷体简体"/>
          <w:color w:val="000000"/>
          <w:sz w:val="32"/>
          <w:szCs w:val="32"/>
          <w:lang w:val="en-US" w:eastAsia="zh-CN"/>
        </w:rPr>
        <w:t>AI面试和基础信息测评</w:t>
      </w:r>
    </w:p>
    <w:p w14:paraId="7F97A7BF">
      <w:pPr>
        <w:widowControl w:val="0"/>
        <w:numPr>
          <w:ilvl w:val="0"/>
          <w:numId w:val="0"/>
        </w:numPr>
        <w:adjustRightInd w:val="0"/>
        <w:snapToGrid w:val="0"/>
        <w:spacing w:line="560" w:lineRule="exact"/>
        <w:ind w:firstLine="640" w:firstLineChars="200"/>
        <w:jc w:val="both"/>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color w:val="000000"/>
          <w:sz w:val="32"/>
          <w:szCs w:val="32"/>
          <w:lang w:val="en-US" w:eastAsia="zh-CN"/>
        </w:rPr>
        <w:t>通过</w:t>
      </w:r>
      <w:r>
        <w:rPr>
          <w:rFonts w:hint="eastAsia" w:ascii="方正仿宋简体" w:hAnsi="方正仿宋简体" w:eastAsia="方正仿宋简体" w:cs="方正仿宋简体"/>
          <w:sz w:val="32"/>
          <w:szCs w:val="32"/>
          <w:lang w:val="en-US" w:eastAsia="zh-CN"/>
        </w:rPr>
        <w:t>通用能力考试的入围毕业生按要求参加AI面试和基础信息测评，经综合测评确定入围面试人选。</w:t>
      </w:r>
    </w:p>
    <w:p w14:paraId="75E3039C">
      <w:pPr>
        <w:widowControl w:val="0"/>
        <w:adjustRightInd w:val="0"/>
        <w:snapToGrid w:val="0"/>
        <w:spacing w:line="560" w:lineRule="exact"/>
        <w:ind w:firstLine="643" w:firstLineChars="201"/>
        <w:jc w:val="both"/>
        <w:rPr>
          <w:rFonts w:ascii="方正楷体简体" w:eastAsia="方正楷体简体"/>
          <w:sz w:val="32"/>
          <w:szCs w:val="32"/>
        </w:rPr>
      </w:pPr>
      <w:r>
        <w:rPr>
          <w:rFonts w:hint="eastAsia" w:ascii="方正楷体简体" w:eastAsia="方正楷体简体"/>
          <w:color w:val="000000"/>
          <w:sz w:val="32"/>
          <w:szCs w:val="32"/>
        </w:rPr>
        <w:t>（六）面试考核</w:t>
      </w:r>
    </w:p>
    <w:p w14:paraId="48EA7C46">
      <w:pPr>
        <w:widowControl w:val="0"/>
        <w:adjustRightInd w:val="0"/>
        <w:snapToGrid w:val="0"/>
        <w:spacing w:line="560" w:lineRule="exact"/>
        <w:ind w:firstLine="643" w:firstLineChars="201"/>
        <w:jc w:val="both"/>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企业组织对入围毕业生进行面试考核。面试安排经电子邮件另行通知，未如期参加面试视为毕业生主动放弃面试资格。</w:t>
      </w:r>
    </w:p>
    <w:p w14:paraId="08DABA64">
      <w:pPr>
        <w:widowControl w:val="0"/>
        <w:adjustRightInd w:val="0"/>
        <w:snapToGrid w:val="0"/>
        <w:spacing w:line="560" w:lineRule="exact"/>
        <w:ind w:firstLine="640" w:firstLineChars="200"/>
        <w:jc w:val="both"/>
        <w:rPr>
          <w:rFonts w:ascii="方正楷体简体" w:eastAsia="方正楷体简体"/>
          <w:color w:val="000000"/>
          <w:sz w:val="32"/>
          <w:szCs w:val="32"/>
        </w:rPr>
      </w:pPr>
      <w:r>
        <w:rPr>
          <w:rFonts w:hint="eastAsia" w:ascii="方正楷体简体" w:eastAsia="方正楷体简体"/>
          <w:color w:val="000000"/>
          <w:sz w:val="32"/>
          <w:szCs w:val="32"/>
        </w:rPr>
        <w:t>（七）确定人选</w:t>
      </w:r>
    </w:p>
    <w:p w14:paraId="6FD6D94E">
      <w:pPr>
        <w:widowControl w:val="0"/>
        <w:adjustRightInd w:val="0"/>
        <w:snapToGrid w:val="0"/>
        <w:spacing w:line="560" w:lineRule="exact"/>
        <w:ind w:firstLine="640" w:firstLineChars="200"/>
        <w:jc w:val="both"/>
        <w:rPr>
          <w:rFonts w:hint="eastAsia" w:ascii="方正仿宋简体" w:eastAsia="方正仿宋简体"/>
          <w:sz w:val="32"/>
          <w:szCs w:val="32"/>
        </w:rPr>
      </w:pPr>
      <w:r>
        <w:rPr>
          <w:rFonts w:hint="eastAsia" w:ascii="方正仿宋简体" w:hAnsi="方正仿宋简体" w:eastAsia="方正仿宋简体" w:cs="方正仿宋简体"/>
          <w:sz w:val="32"/>
          <w:szCs w:val="32"/>
          <w:lang w:val="en-US" w:eastAsia="zh-CN"/>
        </w:rPr>
        <w:t>企业</w:t>
      </w:r>
      <w:r>
        <w:rPr>
          <w:rFonts w:hint="eastAsia" w:ascii="方正仿宋简体" w:hAnsi="方正仿宋简体" w:eastAsia="方正仿宋简体" w:cs="方正仿宋简体"/>
          <w:sz w:val="32"/>
          <w:szCs w:val="32"/>
        </w:rPr>
        <w:t>根</w:t>
      </w:r>
      <w:r>
        <w:rPr>
          <w:rFonts w:hint="eastAsia" w:ascii="方正仿宋简体" w:eastAsia="方正仿宋简体"/>
          <w:sz w:val="32"/>
          <w:szCs w:val="32"/>
        </w:rPr>
        <w:t>据面试结果，综合研究确定拟录用人员名单。</w:t>
      </w:r>
    </w:p>
    <w:p w14:paraId="36DA8AAA">
      <w:pPr>
        <w:widowControl w:val="0"/>
        <w:adjustRightInd w:val="0"/>
        <w:snapToGrid w:val="0"/>
        <w:spacing w:line="560" w:lineRule="exact"/>
        <w:ind w:firstLine="640" w:firstLineChars="200"/>
        <w:jc w:val="both"/>
        <w:rPr>
          <w:rFonts w:ascii="方正楷体简体" w:eastAsia="方正楷体简体"/>
          <w:color w:val="000000"/>
          <w:sz w:val="32"/>
          <w:szCs w:val="32"/>
        </w:rPr>
      </w:pPr>
      <w:r>
        <w:rPr>
          <w:rFonts w:hint="eastAsia" w:ascii="方正楷体简体" w:eastAsia="方正楷体简体"/>
          <w:color w:val="000000"/>
          <w:sz w:val="32"/>
          <w:szCs w:val="32"/>
        </w:rPr>
        <w:t>（八）签约公示</w:t>
      </w:r>
    </w:p>
    <w:p w14:paraId="2988F593">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hAnsi="方正仿宋简体" w:eastAsia="方正仿宋简体" w:cs="方正仿宋简体"/>
          <w:sz w:val="32"/>
          <w:szCs w:val="32"/>
          <w:lang w:val="en-US" w:eastAsia="zh-CN"/>
        </w:rPr>
        <w:t>企业</w:t>
      </w:r>
      <w:r>
        <w:rPr>
          <w:rFonts w:hint="eastAsia" w:ascii="方正仿宋简体" w:hAnsi="方正仿宋简体" w:eastAsia="方正仿宋简体" w:cs="方正仿宋简体"/>
          <w:sz w:val="32"/>
          <w:szCs w:val="32"/>
        </w:rPr>
        <w:t>与</w:t>
      </w:r>
      <w:r>
        <w:rPr>
          <w:rFonts w:hint="eastAsia" w:ascii="方正仿宋简体" w:eastAsia="方正仿宋简体"/>
          <w:sz w:val="32"/>
          <w:szCs w:val="32"/>
        </w:rPr>
        <w:t>拟录用毕业生签订《就业协议书》和《信息真实性承诺书》。在</w:t>
      </w:r>
      <w:r>
        <w:rPr>
          <w:rFonts w:hint="eastAsia" w:ascii="方正仿宋简体" w:hAnsi="方正仿宋简体" w:eastAsia="方正仿宋简体" w:cs="方正仿宋简体"/>
          <w:sz w:val="32"/>
          <w:szCs w:val="32"/>
        </w:rPr>
        <w:t>中国石油高校毕业生招聘平台公示</w:t>
      </w:r>
      <w:r>
        <w:rPr>
          <w:rFonts w:hint="eastAsia" w:ascii="方正仿宋简体" w:eastAsia="方正仿宋简体"/>
          <w:sz w:val="32"/>
          <w:szCs w:val="32"/>
        </w:rPr>
        <w:t>拟录用人员名单。</w:t>
      </w:r>
    </w:p>
    <w:p w14:paraId="2DD0FABF">
      <w:pPr>
        <w:widowControl w:val="0"/>
        <w:spacing w:line="560" w:lineRule="exact"/>
        <w:ind w:firstLine="640" w:firstLineChars="200"/>
        <w:jc w:val="both"/>
        <w:rPr>
          <w:rFonts w:ascii="方正楷体简体" w:eastAsia="方正楷体简体"/>
          <w:color w:val="000000"/>
          <w:sz w:val="32"/>
          <w:szCs w:val="32"/>
        </w:rPr>
      </w:pPr>
      <w:r>
        <w:rPr>
          <w:rFonts w:hint="eastAsia" w:ascii="方正楷体简体" w:eastAsia="方正楷体简体"/>
          <w:color w:val="000000"/>
          <w:sz w:val="32"/>
          <w:szCs w:val="32"/>
        </w:rPr>
        <w:t>（九）报到入职</w:t>
      </w:r>
    </w:p>
    <w:p w14:paraId="33FE640A">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202</w:t>
      </w:r>
      <w:r>
        <w:rPr>
          <w:rFonts w:hint="eastAsia" w:ascii="方正仿宋简体" w:eastAsia="方正仿宋简体"/>
          <w:sz w:val="32"/>
          <w:szCs w:val="32"/>
          <w:lang w:val="en-US" w:eastAsia="zh-CN"/>
        </w:rPr>
        <w:t>7</w:t>
      </w:r>
      <w:r>
        <w:rPr>
          <w:rFonts w:hint="eastAsia" w:ascii="方正仿宋简体" w:eastAsia="方正仿宋简体"/>
          <w:sz w:val="32"/>
          <w:szCs w:val="32"/>
        </w:rPr>
        <w:t>年8月31日前，毕业生完成入职前</w:t>
      </w:r>
      <w:r>
        <w:rPr>
          <w:rFonts w:hint="eastAsia" w:ascii="方正仿宋简体" w:hAnsi="方正仿宋简体" w:eastAsia="方正仿宋简体" w:cs="方正仿宋简体"/>
          <w:sz w:val="32"/>
          <w:szCs w:val="32"/>
        </w:rPr>
        <w:t>体检，</w:t>
      </w:r>
      <w:r>
        <w:rPr>
          <w:rFonts w:hint="eastAsia" w:ascii="方正仿宋简体" w:hAnsi="方正仿宋简体" w:eastAsia="方正仿宋简体" w:cs="方正仿宋简体"/>
          <w:sz w:val="32"/>
          <w:szCs w:val="32"/>
          <w:lang w:val="en-US" w:eastAsia="zh-CN"/>
        </w:rPr>
        <w:t>企业</w:t>
      </w:r>
      <w:r>
        <w:rPr>
          <w:rFonts w:hint="eastAsia" w:ascii="方正仿宋简体" w:hAnsi="方正仿宋简体" w:eastAsia="方正仿宋简体" w:cs="方正仿宋简体"/>
          <w:sz w:val="32"/>
          <w:szCs w:val="32"/>
        </w:rPr>
        <w:t>组织毕业生报到、资格复核、入职注册和集中培训等工作</w:t>
      </w:r>
      <w:r>
        <w:rPr>
          <w:rFonts w:hint="eastAsia" w:ascii="方正仿宋简体" w:eastAsia="方正仿宋简体"/>
          <w:sz w:val="32"/>
          <w:szCs w:val="32"/>
        </w:rPr>
        <w:t>。</w:t>
      </w:r>
    </w:p>
    <w:p w14:paraId="2F2299D1">
      <w:pPr>
        <w:widowControl w:val="0"/>
        <w:adjustRightInd w:val="0"/>
        <w:snapToGrid w:val="0"/>
        <w:spacing w:line="560" w:lineRule="exact"/>
        <w:ind w:firstLine="643" w:firstLineChars="201"/>
        <w:jc w:val="both"/>
        <w:rPr>
          <w:rFonts w:hint="eastAsia" w:ascii="方正黑体简体" w:eastAsia="方正黑体简体"/>
          <w:sz w:val="32"/>
          <w:szCs w:val="32"/>
        </w:rPr>
      </w:pPr>
      <w:r>
        <w:rPr>
          <w:rFonts w:hint="eastAsia" w:ascii="方正黑体简体" w:eastAsia="方正黑体简体"/>
          <w:sz w:val="32"/>
          <w:szCs w:val="32"/>
        </w:rPr>
        <w:t>五、招聘标准</w:t>
      </w:r>
    </w:p>
    <w:p w14:paraId="3951C097">
      <w:pPr>
        <w:widowControl w:val="0"/>
        <w:adjustRightInd w:val="0"/>
        <w:snapToGrid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（一）拥护中国共产党的领导，品行端正，遵纪守法，无违法、违纪等不良行为记录。</w:t>
      </w:r>
    </w:p>
    <w:p w14:paraId="07564678">
      <w:pPr>
        <w:widowControl w:val="0"/>
        <w:adjustRightInd w:val="0"/>
        <w:snapToGrid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（二）热爱石油事业，认同中国石油企业文化和价值观，服从工作分配。</w:t>
      </w:r>
    </w:p>
    <w:p w14:paraId="650C05D7">
      <w:pPr>
        <w:widowControl w:val="0"/>
        <w:adjustRightInd w:val="0"/>
        <w:snapToGrid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（三）所学专业符合招聘岗位要求，学习成绩优良，能够按时取得学历学位证书。</w:t>
      </w:r>
    </w:p>
    <w:p w14:paraId="33BB5F94">
      <w:pPr>
        <w:autoSpaceDE w:val="0"/>
        <w:autoSpaceDN w:val="0"/>
        <w:adjustRightInd w:val="0"/>
        <w:spacing w:line="560" w:lineRule="exact"/>
        <w:ind w:firstLine="640" w:firstLineChars="200"/>
        <w:rPr>
          <w:rFonts w:eastAsia="方正仿宋简体"/>
          <w:sz w:val="32"/>
          <w:szCs w:val="32"/>
        </w:rPr>
      </w:pPr>
      <w:r>
        <w:rPr>
          <w:rFonts w:hint="eastAsia" w:ascii="方正仿宋简体" w:eastAsia="方正仿宋简体"/>
          <w:sz w:val="32"/>
          <w:szCs w:val="32"/>
        </w:rPr>
        <w:t>（四）身心健康，</w:t>
      </w:r>
      <w:r>
        <w:rPr>
          <w:rFonts w:hint="eastAsia" w:eastAsia="方正仿宋简体"/>
          <w:sz w:val="32"/>
          <w:szCs w:val="32"/>
        </w:rPr>
        <w:t>能够履行</w:t>
      </w:r>
      <w:r>
        <w:rPr>
          <w:rFonts w:eastAsia="方正仿宋简体"/>
          <w:sz w:val="32"/>
          <w:szCs w:val="32"/>
        </w:rPr>
        <w:t>岗位职责</w:t>
      </w:r>
      <w:r>
        <w:rPr>
          <w:rFonts w:hint="eastAsia" w:eastAsia="方正仿宋简体"/>
          <w:sz w:val="32"/>
          <w:szCs w:val="32"/>
        </w:rPr>
        <w:t>。</w:t>
      </w:r>
    </w:p>
    <w:p w14:paraId="4DA6CA35">
      <w:pPr>
        <w:autoSpaceDE w:val="0"/>
        <w:autoSpaceDN w:val="0"/>
        <w:adjustRightInd w:val="0"/>
        <w:spacing w:line="560" w:lineRule="exact"/>
        <w:ind w:firstLine="640" w:firstLineChars="200"/>
        <w:rPr>
          <w:rFonts w:hint="eastAsia" w:ascii="方正黑体简体" w:eastAsia="方正黑体简体"/>
          <w:sz w:val="32"/>
          <w:szCs w:val="32"/>
        </w:rPr>
      </w:pPr>
      <w:r>
        <w:rPr>
          <w:rFonts w:hint="eastAsia" w:eastAsia="方正仿宋简体"/>
          <w:sz w:val="32"/>
          <w:szCs w:val="32"/>
        </w:rPr>
        <w:t>（五</w:t>
      </w:r>
      <w:r>
        <w:rPr>
          <w:rFonts w:eastAsia="方正仿宋简体"/>
          <w:sz w:val="32"/>
          <w:szCs w:val="32"/>
        </w:rPr>
        <w:t>）</w:t>
      </w:r>
      <w:r>
        <w:rPr>
          <w:rFonts w:hint="eastAsia" w:eastAsia="方正仿宋简体"/>
          <w:sz w:val="32"/>
          <w:szCs w:val="32"/>
        </w:rPr>
        <w:t>外语</w:t>
      </w:r>
      <w:r>
        <w:rPr>
          <w:rFonts w:eastAsia="方正仿宋简体"/>
          <w:sz w:val="32"/>
          <w:szCs w:val="32"/>
        </w:rPr>
        <w:t>水平达到</w:t>
      </w:r>
      <w:r>
        <w:rPr>
          <w:rFonts w:hint="eastAsia" w:eastAsia="方正仿宋简体"/>
          <w:sz w:val="32"/>
          <w:szCs w:val="32"/>
        </w:rPr>
        <w:t>相应</w:t>
      </w:r>
      <w:r>
        <w:rPr>
          <w:rFonts w:eastAsia="方正仿宋简体"/>
          <w:sz w:val="32"/>
          <w:szCs w:val="32"/>
        </w:rPr>
        <w:t>标准。</w:t>
      </w:r>
    </w:p>
    <w:p w14:paraId="4185ADC2">
      <w:pPr>
        <w:widowControl w:val="0"/>
        <w:adjustRightInd w:val="0"/>
        <w:snapToGrid w:val="0"/>
        <w:spacing w:line="560" w:lineRule="exact"/>
        <w:ind w:firstLine="640" w:firstLineChars="200"/>
        <w:jc w:val="both"/>
        <w:rPr>
          <w:rFonts w:ascii="方正黑体简体" w:eastAsia="方正黑体简体"/>
          <w:sz w:val="32"/>
          <w:szCs w:val="32"/>
        </w:rPr>
      </w:pPr>
      <w:r>
        <w:rPr>
          <w:rFonts w:hint="eastAsia" w:ascii="方正黑体简体" w:eastAsia="方正黑体简体"/>
          <w:sz w:val="32"/>
          <w:szCs w:val="32"/>
        </w:rPr>
        <w:t>六、其他事项</w:t>
      </w:r>
    </w:p>
    <w:p w14:paraId="67DBAADE">
      <w:pPr>
        <w:widowControl w:val="0"/>
        <w:spacing w:line="560" w:lineRule="exact"/>
        <w:ind w:firstLine="640" w:firstLineChars="200"/>
        <w:jc w:val="both"/>
        <w:rPr>
          <w:rFonts w:hint="eastAsia" w:ascii="方正仿宋简体" w:eastAsia="方正仿宋简体"/>
          <w:kern w:val="2"/>
          <w:sz w:val="32"/>
          <w:szCs w:val="32"/>
        </w:rPr>
      </w:pPr>
      <w:r>
        <w:rPr>
          <w:rFonts w:hint="eastAsia" w:ascii="方正仿宋简体" w:eastAsia="方正仿宋简体"/>
          <w:sz w:val="32"/>
          <w:szCs w:val="32"/>
        </w:rPr>
        <w:t>（一）</w:t>
      </w:r>
      <w:r>
        <w:rPr>
          <w:rFonts w:hint="eastAsia" w:ascii="方正仿宋简体" w:eastAsia="方正仿宋简体"/>
          <w:kern w:val="2"/>
          <w:sz w:val="32"/>
          <w:szCs w:val="32"/>
        </w:rPr>
        <w:t>中国石油高校毕业生招聘平台是我公司招聘高校毕业生的唯一渠道。招聘全过程不收取任何费用，请广大毕业生提高警惕，谨防受骗。</w:t>
      </w:r>
    </w:p>
    <w:p w14:paraId="410D0893">
      <w:pPr>
        <w:widowControl w:val="0"/>
        <w:spacing w:line="560" w:lineRule="exact"/>
        <w:ind w:firstLine="640" w:firstLineChars="200"/>
        <w:jc w:val="both"/>
        <w:rPr>
          <w:rFonts w:hint="eastAsia" w:ascii="方正仿宋简体" w:eastAsia="方正仿宋简体"/>
          <w:kern w:val="2"/>
          <w:sz w:val="32"/>
          <w:szCs w:val="32"/>
        </w:rPr>
      </w:pPr>
      <w:r>
        <w:rPr>
          <w:rFonts w:hint="eastAsia" w:ascii="方正仿宋简体" w:eastAsia="方正仿宋简体"/>
          <w:kern w:val="2"/>
          <w:sz w:val="32"/>
          <w:szCs w:val="32"/>
        </w:rPr>
        <w:t>（二）在投递简历时，务必详实填写简历信息中各项内容，确保信息填写准确、用词规范，以免影响资格审查。如未按照要求填写，所造成一切后果由应聘者本人承担。</w:t>
      </w:r>
    </w:p>
    <w:p w14:paraId="3A4340DA">
      <w:pPr>
        <w:widowControl w:val="0"/>
        <w:spacing w:line="560" w:lineRule="exact"/>
        <w:ind w:firstLine="640" w:firstLineChars="200"/>
        <w:jc w:val="both"/>
        <w:rPr>
          <w:rFonts w:ascii="方正仿宋简体" w:eastAsia="方正仿宋简体"/>
          <w:b/>
          <w:sz w:val="32"/>
          <w:szCs w:val="32"/>
        </w:rPr>
      </w:pPr>
      <w:r>
        <w:rPr>
          <w:rFonts w:hint="eastAsia" w:ascii="方正仿宋简体" w:eastAsia="方正仿宋简体"/>
          <w:sz w:val="32"/>
          <w:szCs w:val="32"/>
        </w:rPr>
        <w:t>1</w:t>
      </w:r>
      <w:r>
        <w:rPr>
          <w:rFonts w:ascii="方正仿宋简体" w:eastAsia="方正仿宋简体"/>
          <w:sz w:val="32"/>
          <w:szCs w:val="32"/>
        </w:rPr>
        <w:t>．</w:t>
      </w:r>
      <w:r>
        <w:rPr>
          <w:rFonts w:hint="eastAsia" w:ascii="方正仿宋简体" w:eastAsia="方正仿宋简体"/>
          <w:sz w:val="32"/>
          <w:szCs w:val="32"/>
        </w:rPr>
        <w:t>个人信息栏：请按要求上传个人近期免冠照片（严禁修图），准确填写全部报名信息，不得留空；</w:t>
      </w:r>
    </w:p>
    <w:p w14:paraId="4A51BC0B">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2</w:t>
      </w:r>
      <w:r>
        <w:rPr>
          <w:rFonts w:ascii="方正仿宋简体" w:eastAsia="方正仿宋简体"/>
          <w:sz w:val="32"/>
          <w:szCs w:val="32"/>
        </w:rPr>
        <w:t>．</w:t>
      </w:r>
      <w:r>
        <w:rPr>
          <w:rFonts w:hint="eastAsia" w:ascii="方正仿宋简体" w:eastAsia="方正仿宋简体"/>
          <w:sz w:val="32"/>
          <w:szCs w:val="32"/>
        </w:rPr>
        <w:t>教育背景及其他描述：准确填写本科以来（专升本毕业生需要填写大专以来）的全部教育经历，并在教育背景描述栏内填写本专业人数、个人专业排名、综合排名、学分绩点（硕士研究生填写所学课程平均成绩）；</w:t>
      </w:r>
    </w:p>
    <w:p w14:paraId="1814588A">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3</w:t>
      </w:r>
      <w:r>
        <w:rPr>
          <w:rFonts w:ascii="方正仿宋简体" w:eastAsia="方正仿宋简体"/>
          <w:sz w:val="32"/>
          <w:szCs w:val="32"/>
        </w:rPr>
        <w:t>．</w:t>
      </w:r>
      <w:r>
        <w:rPr>
          <w:rFonts w:hint="eastAsia" w:ascii="方正仿宋简体" w:eastAsia="方正仿宋简体"/>
          <w:sz w:val="32"/>
          <w:szCs w:val="32"/>
        </w:rPr>
        <w:t>获奖情况描述：请填写获得的校级及以上荣誉，注明荣誉内容及颁发单位名称。属于免考范围的毕业生须上传相应的</w:t>
      </w:r>
      <w:r>
        <w:rPr>
          <w:rFonts w:hint="eastAsia" w:ascii="方正仿宋简体" w:eastAsia="方正仿宋简体"/>
          <w:sz w:val="32"/>
          <w:szCs w:val="32"/>
          <w:lang w:val="en-US" w:eastAsia="zh-CN"/>
        </w:rPr>
        <w:t>本科阶段毕业证书与学位证书（或本科阶段的</w:t>
      </w:r>
      <w:r>
        <w:rPr>
          <w:rFonts w:ascii="方正仿宋简体" w:eastAsia="方正仿宋简体"/>
          <w:sz w:val="32"/>
          <w:szCs w:val="32"/>
        </w:rPr>
        <w:t>国家教育部留学服务中心学历学位认证</w:t>
      </w:r>
      <w:r>
        <w:rPr>
          <w:rFonts w:hint="eastAsia" w:ascii="方正仿宋简体" w:eastAsia="方正仿宋简体"/>
          <w:sz w:val="32"/>
          <w:szCs w:val="32"/>
          <w:lang w:val="en-US" w:eastAsia="zh-CN"/>
        </w:rPr>
        <w:t>报告）、</w:t>
      </w:r>
      <w:r>
        <w:rPr>
          <w:rFonts w:hint="eastAsia" w:ascii="方正仿宋简体" w:eastAsia="方正仿宋简体"/>
          <w:sz w:val="32"/>
          <w:szCs w:val="32"/>
        </w:rPr>
        <w:t>荣誉奖项证书、证明材料；</w:t>
      </w:r>
    </w:p>
    <w:p w14:paraId="16A1ADBC">
      <w:pPr>
        <w:widowControl w:val="0"/>
        <w:spacing w:line="560" w:lineRule="exact"/>
        <w:ind w:firstLine="640" w:firstLineChars="200"/>
        <w:jc w:val="both"/>
        <w:rPr>
          <w:rFonts w:hint="default" w:ascii="方正仿宋简体" w:eastAsia="方正仿宋简体"/>
          <w:sz w:val="32"/>
          <w:szCs w:val="32"/>
          <w:lang w:val="en-US" w:eastAsia="zh-CN"/>
        </w:rPr>
      </w:pPr>
      <w:r>
        <w:rPr>
          <w:rFonts w:hint="eastAsia" w:ascii="方正仿宋简体" w:eastAsia="方正仿宋简体"/>
          <w:sz w:val="32"/>
          <w:szCs w:val="32"/>
        </w:rPr>
        <w:t>4</w:t>
      </w:r>
      <w:r>
        <w:rPr>
          <w:rFonts w:ascii="方正仿宋简体" w:eastAsia="方正仿宋简体"/>
          <w:sz w:val="32"/>
          <w:szCs w:val="32"/>
        </w:rPr>
        <w:t>．</w:t>
      </w:r>
      <w:r>
        <w:rPr>
          <w:rFonts w:hint="eastAsia" w:ascii="方正仿宋简体" w:eastAsia="方正仿宋简体"/>
          <w:sz w:val="32"/>
          <w:szCs w:val="32"/>
        </w:rPr>
        <w:t>家庭成员：须</w:t>
      </w:r>
      <w:r>
        <w:rPr>
          <w:rFonts w:hint="eastAsia" w:ascii="方正仿宋简体" w:eastAsia="方正仿宋简体"/>
          <w:sz w:val="32"/>
          <w:szCs w:val="32"/>
          <w:lang w:val="en-US" w:eastAsia="zh-CN"/>
        </w:rPr>
        <w:t>详细</w:t>
      </w:r>
      <w:r>
        <w:rPr>
          <w:rFonts w:hint="eastAsia" w:ascii="方正仿宋简体" w:eastAsia="方正仿宋简体"/>
          <w:sz w:val="32"/>
          <w:szCs w:val="32"/>
        </w:rPr>
        <w:t>填写父母真实姓名、单位及职务、联系方式等信息，不得填“无”。</w:t>
      </w:r>
    </w:p>
    <w:p w14:paraId="36E22B39">
      <w:pPr>
        <w:autoSpaceDE w:val="0"/>
        <w:autoSpaceDN w:val="0"/>
        <w:adjustRightInd w:val="0"/>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lang w:val="en-US" w:eastAsia="zh-CN"/>
        </w:rPr>
        <w:t>5</w:t>
      </w:r>
      <w:r>
        <w:rPr>
          <w:rFonts w:ascii="方正仿宋简体" w:eastAsia="方正仿宋简体"/>
          <w:sz w:val="32"/>
          <w:szCs w:val="32"/>
        </w:rPr>
        <w:t>．</w:t>
      </w:r>
      <w:r>
        <w:rPr>
          <w:rFonts w:hint="eastAsia" w:ascii="方正仿宋简体" w:eastAsia="方正仿宋简体"/>
          <w:sz w:val="32"/>
          <w:szCs w:val="32"/>
        </w:rPr>
        <w:t>应聘人员务必上传</w:t>
      </w:r>
      <w:r>
        <w:rPr>
          <w:rFonts w:hint="eastAsia" w:ascii="方正仿宋简体" w:eastAsia="方正仿宋简体"/>
          <w:sz w:val="32"/>
          <w:szCs w:val="32"/>
          <w:lang w:val="en-US" w:eastAsia="zh-CN"/>
        </w:rPr>
        <w:t>有学校主管部门盖章的</w:t>
      </w:r>
      <w:r>
        <w:rPr>
          <w:rFonts w:hint="eastAsia" w:ascii="方正仿宋简体" w:eastAsia="方正仿宋简体"/>
          <w:sz w:val="32"/>
          <w:szCs w:val="32"/>
        </w:rPr>
        <w:t>个人在校成绩单</w:t>
      </w:r>
      <w:r>
        <w:rPr>
          <w:rFonts w:hint="eastAsia" w:ascii="方正仿宋简体" w:eastAsia="方正仿宋简体"/>
          <w:sz w:val="32"/>
          <w:szCs w:val="32"/>
          <w:lang w:eastAsia="zh-CN"/>
        </w:rPr>
        <w:t>（</w:t>
      </w:r>
      <w:r>
        <w:rPr>
          <w:rFonts w:hint="eastAsia" w:ascii="方正仿宋简体" w:eastAsia="方正仿宋简体"/>
          <w:sz w:val="32"/>
          <w:szCs w:val="32"/>
          <w:lang w:val="en-US" w:eastAsia="zh-CN"/>
        </w:rPr>
        <w:t>本科毕业生成绩单中应明确标注学分绩点</w:t>
      </w:r>
      <w:r>
        <w:rPr>
          <w:rFonts w:hint="eastAsia" w:ascii="方正仿宋简体" w:eastAsia="方正仿宋简体"/>
          <w:sz w:val="32"/>
          <w:szCs w:val="32"/>
          <w:lang w:eastAsia="zh-CN"/>
        </w:rPr>
        <w:t>）</w:t>
      </w:r>
      <w:r>
        <w:rPr>
          <w:rFonts w:hint="eastAsia" w:ascii="方正仿宋简体" w:eastAsia="方正仿宋简体"/>
          <w:sz w:val="32"/>
          <w:szCs w:val="32"/>
        </w:rPr>
        <w:t>、英语四六级证书等所有审查材料扫描件</w:t>
      </w:r>
      <w:r>
        <w:rPr>
          <w:rFonts w:hint="eastAsia" w:ascii="方正仿宋简体" w:eastAsia="方正仿宋简体"/>
          <w:sz w:val="32"/>
          <w:szCs w:val="32"/>
          <w:lang w:eastAsia="zh-CN"/>
        </w:rPr>
        <w:t>；</w:t>
      </w:r>
      <w:r>
        <w:rPr>
          <w:rFonts w:hint="eastAsia" w:ascii="方正仿宋简体" w:eastAsia="方正仿宋简体"/>
          <w:sz w:val="32"/>
          <w:szCs w:val="32"/>
          <w:lang w:val="en-US" w:eastAsia="zh-CN"/>
        </w:rPr>
        <w:t>2026届毕业生需上传毕业证书、学位证书；已经毕业的留学回国人员需上传</w:t>
      </w:r>
      <w:r>
        <w:rPr>
          <w:rFonts w:hint="eastAsia" w:ascii="方正仿宋简体" w:eastAsia="方正仿宋简体"/>
          <w:sz w:val="32"/>
          <w:szCs w:val="32"/>
        </w:rPr>
        <w:t>学历</w:t>
      </w:r>
      <w:r>
        <w:rPr>
          <w:rFonts w:hint="eastAsia" w:ascii="方正仿宋简体" w:eastAsia="方正仿宋简体"/>
          <w:sz w:val="32"/>
          <w:szCs w:val="32"/>
          <w:lang w:val="en-US" w:eastAsia="zh-CN"/>
        </w:rPr>
        <w:t>学位</w:t>
      </w:r>
      <w:r>
        <w:rPr>
          <w:rFonts w:hint="eastAsia" w:ascii="方正仿宋简体" w:eastAsia="方正仿宋简体"/>
          <w:sz w:val="32"/>
          <w:szCs w:val="32"/>
        </w:rPr>
        <w:t>认证报告。</w:t>
      </w:r>
    </w:p>
    <w:p w14:paraId="0669DC06">
      <w:pPr>
        <w:widowControl w:val="0"/>
        <w:spacing w:line="560" w:lineRule="exact"/>
        <w:ind w:firstLine="640" w:firstLineChars="200"/>
        <w:jc w:val="both"/>
        <w:rPr>
          <w:rFonts w:ascii="方正仿宋简体" w:eastAsia="方正仿宋简体"/>
          <w:sz w:val="32"/>
          <w:szCs w:val="32"/>
        </w:rPr>
      </w:pPr>
      <w:r>
        <w:rPr>
          <w:rFonts w:hint="eastAsia" w:ascii="方正仿宋简体" w:eastAsia="方正仿宋简体"/>
          <w:sz w:val="32"/>
          <w:szCs w:val="32"/>
        </w:rPr>
        <w:t>（三）资格审查实行诚信承诺制度，毕业生应对个人信息和应聘资料真实性、准确性、完整性和有效性负责，一经填报即产生承诺效力。</w:t>
      </w:r>
    </w:p>
    <w:p w14:paraId="1654A70A">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（四）应聘人员应确保所提供的联系方式有效、畅通，以便我</w:t>
      </w:r>
      <w:r>
        <w:rPr>
          <w:rFonts w:hint="eastAsia" w:ascii="方正仿宋简体" w:eastAsia="方正仿宋简体"/>
          <w:sz w:val="32"/>
          <w:szCs w:val="32"/>
          <w:lang w:val="en-US" w:eastAsia="zh-CN"/>
        </w:rPr>
        <w:t>公司</w:t>
      </w:r>
      <w:r>
        <w:rPr>
          <w:rFonts w:hint="eastAsia" w:ascii="方正仿宋简体" w:eastAsia="方正仿宋简体"/>
          <w:sz w:val="32"/>
          <w:szCs w:val="32"/>
        </w:rPr>
        <w:t>联络，因所留联系方式不畅所致后果，由应聘者自负。面试等招聘环节有关信息将通过电子邮件形式通知，请及时关注。</w:t>
      </w:r>
    </w:p>
    <w:p w14:paraId="5E4CFB51">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（五）应聘人员有下列行为之一的，一经查实，取消应聘及录用资格；已经录用的，依法解除劳动关系。</w:t>
      </w:r>
    </w:p>
    <w:p w14:paraId="212A57E7">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1．伪造、涂改证件、证明，或以其他不正当手段获取录用资格的；</w:t>
      </w:r>
    </w:p>
    <w:p w14:paraId="40DBD63F">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2．在考试考核过程中作弊的；</w:t>
      </w:r>
    </w:p>
    <w:p w14:paraId="339CED34">
      <w:pPr>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3．</w:t>
      </w:r>
      <w:r>
        <w:rPr>
          <w:rFonts w:hint="eastAsia" w:ascii="方正仿宋简体" w:eastAsia="方正仿宋简体"/>
          <w:spacing w:val="-4"/>
          <w:sz w:val="32"/>
          <w:szCs w:val="32"/>
        </w:rPr>
        <w:t>不守诚信，隐瞒相关事实，导致用人单位做出错误判断的；</w:t>
      </w:r>
    </w:p>
    <w:p w14:paraId="18C99122">
      <w:pPr>
        <w:widowControl w:val="0"/>
        <w:spacing w:line="560" w:lineRule="exact"/>
        <w:ind w:firstLine="640" w:firstLineChars="200"/>
        <w:jc w:val="both"/>
        <w:rPr>
          <w:rFonts w:ascii="方正仿宋简体" w:eastAsia="方正仿宋简体"/>
          <w:sz w:val="32"/>
          <w:szCs w:val="32"/>
        </w:rPr>
      </w:pPr>
      <w:r>
        <w:rPr>
          <w:rFonts w:hint="eastAsia" w:ascii="方正仿宋简体" w:eastAsia="方正仿宋简体"/>
          <w:sz w:val="32"/>
          <w:szCs w:val="32"/>
        </w:rPr>
        <w:t>4．其他不符合招聘要求和条件的。</w:t>
      </w:r>
    </w:p>
    <w:p w14:paraId="11A0A6CD">
      <w:pPr>
        <w:pStyle w:val="4"/>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（六）联系方式</w:t>
      </w:r>
    </w:p>
    <w:p w14:paraId="1890E69A">
      <w:pPr>
        <w:pStyle w:val="4"/>
        <w:widowControl w:val="0"/>
        <w:spacing w:line="560" w:lineRule="exact"/>
        <w:ind w:firstLine="640" w:firstLineChars="200"/>
        <w:jc w:val="both"/>
        <w:rPr>
          <w:rFonts w:hint="eastAsia" w:ascii="方正仿宋简体" w:eastAsia="方正仿宋简体"/>
          <w:sz w:val="32"/>
          <w:szCs w:val="32"/>
          <w:lang w:val="en-US" w:eastAsia="zh-CN"/>
        </w:rPr>
      </w:pPr>
      <w:r>
        <w:rPr>
          <w:rFonts w:hint="eastAsia" w:ascii="方正仿宋简体" w:eastAsia="方正仿宋简体"/>
          <w:sz w:val="32"/>
          <w:szCs w:val="32"/>
        </w:rPr>
        <w:t>1．咨询电话：0</w:t>
      </w:r>
      <w:r>
        <w:rPr>
          <w:rFonts w:hint="eastAsia" w:ascii="方正仿宋简体" w:eastAsia="方正仿宋简体"/>
          <w:sz w:val="32"/>
          <w:szCs w:val="32"/>
          <w:lang w:val="en-US" w:eastAsia="zh-CN"/>
        </w:rPr>
        <w:t>459</w:t>
      </w:r>
      <w:r>
        <w:rPr>
          <w:rFonts w:hint="eastAsia" w:ascii="方正仿宋简体" w:eastAsia="方正仿宋简体"/>
          <w:sz w:val="32"/>
          <w:szCs w:val="32"/>
        </w:rPr>
        <w:t>-</w:t>
      </w:r>
      <w:r>
        <w:rPr>
          <w:rFonts w:hint="eastAsia" w:ascii="方正仿宋简体" w:eastAsia="方正仿宋简体"/>
          <w:sz w:val="32"/>
          <w:szCs w:val="32"/>
          <w:lang w:val="en-US" w:eastAsia="zh-CN"/>
        </w:rPr>
        <w:t>5990602</w:t>
      </w:r>
    </w:p>
    <w:p w14:paraId="64071BEC">
      <w:pPr>
        <w:pStyle w:val="4"/>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2．咨询时间：工作日上午</w:t>
      </w:r>
      <w:r>
        <w:rPr>
          <w:rFonts w:hint="eastAsia" w:ascii="方正仿宋简体" w:eastAsia="方正仿宋简体"/>
          <w:sz w:val="32"/>
          <w:szCs w:val="32"/>
          <w:lang w:val="en-US" w:eastAsia="zh-CN"/>
        </w:rPr>
        <w:t>8</w:t>
      </w:r>
      <w:r>
        <w:rPr>
          <w:rFonts w:hint="eastAsia" w:ascii="方正仿宋简体" w:eastAsia="方正仿宋简体"/>
          <w:sz w:val="32"/>
          <w:szCs w:val="32"/>
        </w:rPr>
        <w:t>:00-1</w:t>
      </w:r>
      <w:r>
        <w:rPr>
          <w:rFonts w:hint="eastAsia" w:ascii="方正仿宋简体" w:eastAsia="方正仿宋简体"/>
          <w:sz w:val="32"/>
          <w:szCs w:val="32"/>
          <w:lang w:val="en-US" w:eastAsia="zh-CN"/>
        </w:rPr>
        <w:t>1</w:t>
      </w:r>
      <w:r>
        <w:rPr>
          <w:rFonts w:hint="eastAsia" w:ascii="方正仿宋简体" w:eastAsia="方正仿宋简体"/>
          <w:sz w:val="32"/>
          <w:szCs w:val="32"/>
        </w:rPr>
        <w:t>:</w:t>
      </w:r>
      <w:r>
        <w:rPr>
          <w:rFonts w:hint="eastAsia" w:ascii="方正仿宋简体" w:eastAsia="方正仿宋简体"/>
          <w:sz w:val="32"/>
          <w:szCs w:val="32"/>
          <w:lang w:val="en-US" w:eastAsia="zh-CN"/>
        </w:rPr>
        <w:t>3</w:t>
      </w:r>
      <w:r>
        <w:rPr>
          <w:rFonts w:hint="eastAsia" w:ascii="方正仿宋简体" w:eastAsia="方正仿宋简体"/>
          <w:sz w:val="32"/>
          <w:szCs w:val="32"/>
        </w:rPr>
        <w:t>0</w:t>
      </w:r>
    </w:p>
    <w:p w14:paraId="2E4F44CE">
      <w:pPr>
        <w:pStyle w:val="4"/>
        <w:widowControl w:val="0"/>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　　　　　　　　　 下午1</w:t>
      </w:r>
      <w:r>
        <w:rPr>
          <w:rFonts w:hint="eastAsia" w:ascii="方正仿宋简体" w:eastAsia="方正仿宋简体"/>
          <w:sz w:val="32"/>
          <w:szCs w:val="32"/>
          <w:lang w:val="en-US" w:eastAsia="zh-CN"/>
        </w:rPr>
        <w:t>3</w:t>
      </w:r>
      <w:r>
        <w:rPr>
          <w:rFonts w:hint="eastAsia" w:ascii="方正仿宋简体" w:eastAsia="方正仿宋简体"/>
          <w:sz w:val="32"/>
          <w:szCs w:val="32"/>
        </w:rPr>
        <w:t>:</w:t>
      </w:r>
      <w:r>
        <w:rPr>
          <w:rFonts w:hint="eastAsia" w:ascii="方正仿宋简体" w:eastAsia="方正仿宋简体"/>
          <w:sz w:val="32"/>
          <w:szCs w:val="32"/>
          <w:lang w:val="en-US" w:eastAsia="zh-CN"/>
        </w:rPr>
        <w:t>3</w:t>
      </w:r>
      <w:r>
        <w:rPr>
          <w:rFonts w:hint="eastAsia" w:ascii="方正仿宋简体" w:eastAsia="方正仿宋简体"/>
          <w:sz w:val="32"/>
          <w:szCs w:val="32"/>
        </w:rPr>
        <w:t>0-1</w:t>
      </w:r>
      <w:r>
        <w:rPr>
          <w:rFonts w:hint="eastAsia" w:ascii="方正仿宋简体" w:eastAsia="方正仿宋简体"/>
          <w:sz w:val="32"/>
          <w:szCs w:val="32"/>
          <w:lang w:val="en-US" w:eastAsia="zh-CN"/>
        </w:rPr>
        <w:t>7</w:t>
      </w:r>
      <w:r>
        <w:rPr>
          <w:rFonts w:hint="eastAsia" w:ascii="方正仿宋简体" w:eastAsia="方正仿宋简体"/>
          <w:sz w:val="32"/>
          <w:szCs w:val="32"/>
        </w:rPr>
        <w:t>:</w:t>
      </w:r>
      <w:r>
        <w:rPr>
          <w:rFonts w:hint="eastAsia" w:ascii="方正仿宋简体" w:eastAsia="方正仿宋简体"/>
          <w:sz w:val="32"/>
          <w:szCs w:val="32"/>
          <w:lang w:val="en-US" w:eastAsia="zh-CN"/>
        </w:rPr>
        <w:t>0</w:t>
      </w:r>
      <w:r>
        <w:rPr>
          <w:rFonts w:hint="eastAsia" w:ascii="方正仿宋简体" w:eastAsia="方正仿宋简体"/>
          <w:sz w:val="32"/>
          <w:szCs w:val="32"/>
        </w:rPr>
        <w:t>0</w:t>
      </w:r>
    </w:p>
    <w:p w14:paraId="503D07C7">
      <w:pPr>
        <w:pStyle w:val="4"/>
        <w:widowControl w:val="0"/>
        <w:numPr>
          <w:ilvl w:val="0"/>
          <w:numId w:val="3"/>
        </w:numPr>
        <w:spacing w:line="560" w:lineRule="exact"/>
        <w:ind w:firstLine="640" w:firstLineChars="200"/>
        <w:jc w:val="both"/>
        <w:rPr>
          <w:rFonts w:hint="eastAsia" w:ascii="方正仿宋简体" w:eastAsia="方正仿宋简体"/>
          <w:sz w:val="32"/>
          <w:szCs w:val="32"/>
        </w:rPr>
      </w:pPr>
      <w:r>
        <w:rPr>
          <w:rFonts w:hint="eastAsia" w:ascii="方正仿宋简体" w:eastAsia="方正仿宋简体"/>
          <w:sz w:val="32"/>
          <w:szCs w:val="32"/>
        </w:rPr>
        <w:t>电子邮箱：</w:t>
      </w:r>
      <w:r>
        <w:rPr>
          <w:rFonts w:hint="eastAsia" w:ascii="方正仿宋简体" w:eastAsia="方正仿宋简体"/>
          <w:sz w:val="32"/>
          <w:szCs w:val="32"/>
        </w:rPr>
        <w:fldChar w:fldCharType="begin"/>
      </w:r>
      <w:r>
        <w:rPr>
          <w:rFonts w:hint="eastAsia" w:ascii="方正仿宋简体" w:eastAsia="方正仿宋简体"/>
          <w:sz w:val="32"/>
          <w:szCs w:val="32"/>
        </w:rPr>
        <w:instrText xml:space="preserve"> HYPERLINK "mailto:dqrcyj@petrochina.com.cn" </w:instrText>
      </w:r>
      <w:r>
        <w:rPr>
          <w:rFonts w:hint="eastAsia" w:ascii="方正仿宋简体" w:eastAsia="方正仿宋简体"/>
          <w:sz w:val="32"/>
          <w:szCs w:val="32"/>
        </w:rPr>
        <w:fldChar w:fldCharType="separate"/>
      </w:r>
      <w:r>
        <w:rPr>
          <w:rStyle w:val="7"/>
          <w:rFonts w:hint="eastAsia" w:ascii="方正仿宋简体" w:eastAsia="方正仿宋简体"/>
          <w:sz w:val="32"/>
          <w:szCs w:val="32"/>
        </w:rPr>
        <w:t>dqrcyj@petrochina.com.cn</w:t>
      </w:r>
      <w:r>
        <w:rPr>
          <w:rFonts w:hint="eastAsia" w:ascii="方正仿宋简体" w:eastAsia="方正仿宋简体"/>
          <w:sz w:val="32"/>
          <w:szCs w:val="32"/>
        </w:rPr>
        <w:fldChar w:fldCharType="end"/>
      </w:r>
    </w:p>
    <w:p w14:paraId="68BFA8CC">
      <w:pPr>
        <w:rPr>
          <w:rFonts w:hint="eastAsia" w:ascii="方正仿宋简体" w:eastAsia="方正仿宋简体"/>
          <w:sz w:val="32"/>
          <w:szCs w:val="32"/>
        </w:rPr>
      </w:pPr>
      <w:r>
        <w:rPr>
          <w:rFonts w:hint="eastAsia" w:ascii="方正仿宋简体" w:eastAsia="方正仿宋简体"/>
          <w:sz w:val="32"/>
          <w:szCs w:val="32"/>
        </w:rPr>
        <w:br w:type="page"/>
      </w:r>
    </w:p>
    <w:p w14:paraId="1F5BE822">
      <w:pPr>
        <w:pStyle w:val="4"/>
        <w:widowControl w:val="0"/>
        <w:numPr>
          <w:numId w:val="0"/>
        </w:numPr>
        <w:spacing w:line="560" w:lineRule="exact"/>
        <w:jc w:val="both"/>
        <w:rPr>
          <w:rFonts w:hint="eastAsia" w:ascii="方正仿宋简体" w:eastAsia="方正仿宋简体"/>
          <w:sz w:val="32"/>
          <w:szCs w:val="32"/>
        </w:rPr>
      </w:pPr>
    </w:p>
    <w:tbl>
      <w:tblPr>
        <w:tblStyle w:val="5"/>
        <w:tblW w:w="13863" w:type="dxa"/>
        <w:jc w:val="center"/>
        <w:tblLayout w:type="fixed"/>
        <w:tblCellMar>
          <w:top w:w="0" w:type="dxa"/>
          <w:left w:w="108" w:type="dxa"/>
          <w:bottom w:w="0" w:type="dxa"/>
          <w:right w:w="108" w:type="dxa"/>
        </w:tblCellMar>
      </w:tblPr>
      <w:tblGrid>
        <w:gridCol w:w="656"/>
        <w:gridCol w:w="2592"/>
        <w:gridCol w:w="3918"/>
        <w:gridCol w:w="6048"/>
        <w:gridCol w:w="649"/>
      </w:tblGrid>
      <w:tr w14:paraId="4F02C9D8">
        <w:tblPrEx>
          <w:tblCellMar>
            <w:top w:w="0" w:type="dxa"/>
            <w:left w:w="108" w:type="dxa"/>
            <w:bottom w:w="0" w:type="dxa"/>
            <w:right w:w="108" w:type="dxa"/>
          </w:tblCellMar>
        </w:tblPrEx>
        <w:trPr>
          <w:cantSplit/>
          <w:trHeight w:val="278"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BAC7">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ascii="方正仿宋简体" w:hAnsi="Calibri" w:eastAsia="方正仿宋简体"/>
                <w:b/>
                <w:bCs/>
                <w:sz w:val="32"/>
                <w:szCs w:val="32"/>
                <w:highlight w:val="none"/>
              </w:rPr>
            </w:pPr>
            <w:r>
              <w:rPr>
                <w:rFonts w:hint="eastAsia" w:ascii="方正仿宋简体" w:hAnsi="Calibri" w:eastAsia="方正仿宋简体"/>
                <w:b/>
                <w:bCs/>
                <w:sz w:val="32"/>
                <w:szCs w:val="32"/>
                <w:highlight w:val="none"/>
              </w:rPr>
              <w:t>序号</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92C9">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ascii="方正仿宋简体" w:hAnsi="Calibri" w:eastAsia="方正仿宋简体"/>
                <w:b/>
                <w:bCs/>
                <w:sz w:val="32"/>
                <w:szCs w:val="32"/>
                <w:highlight w:val="none"/>
              </w:rPr>
            </w:pPr>
            <w:r>
              <w:rPr>
                <w:rFonts w:hint="eastAsia" w:ascii="方正仿宋简体" w:hAnsi="Calibri" w:eastAsia="方正仿宋简体"/>
                <w:b/>
                <w:bCs/>
                <w:sz w:val="32"/>
                <w:szCs w:val="32"/>
                <w:highlight w:val="none"/>
              </w:rPr>
              <w:t>岗位名称</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E0A8">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ascii="方正仿宋简体" w:hAnsi="Calibri" w:eastAsia="方正仿宋简体"/>
                <w:b/>
                <w:bCs/>
                <w:sz w:val="32"/>
                <w:szCs w:val="32"/>
                <w:highlight w:val="none"/>
              </w:rPr>
            </w:pPr>
            <w:r>
              <w:rPr>
                <w:rFonts w:hint="eastAsia" w:ascii="方正仿宋简体" w:hAnsi="Calibri" w:eastAsia="方正仿宋简体"/>
                <w:b/>
                <w:bCs/>
                <w:sz w:val="32"/>
                <w:szCs w:val="32"/>
                <w:highlight w:val="none"/>
              </w:rPr>
              <w:t>学历要求</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949D">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ascii="方正仿宋简体" w:hAnsi="Calibri" w:eastAsia="方正仿宋简体"/>
                <w:b/>
                <w:bCs/>
                <w:sz w:val="32"/>
                <w:szCs w:val="32"/>
                <w:highlight w:val="none"/>
              </w:rPr>
            </w:pPr>
            <w:r>
              <w:rPr>
                <w:rFonts w:hint="eastAsia" w:ascii="方正仿宋简体" w:hAnsi="Calibri" w:eastAsia="方正仿宋简体"/>
                <w:b/>
                <w:bCs/>
                <w:sz w:val="32"/>
                <w:szCs w:val="32"/>
                <w:highlight w:val="none"/>
              </w:rPr>
              <w:t>所需专业</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C0A9">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ascii="方正仿宋简体" w:hAnsi="Calibri" w:eastAsia="方正仿宋简体"/>
                <w:b/>
                <w:bCs/>
                <w:sz w:val="32"/>
                <w:szCs w:val="32"/>
                <w:highlight w:val="none"/>
              </w:rPr>
            </w:pPr>
            <w:r>
              <w:rPr>
                <w:rFonts w:hint="eastAsia" w:ascii="方正仿宋简体" w:hAnsi="Calibri" w:eastAsia="方正仿宋简体"/>
                <w:b/>
                <w:bCs/>
                <w:sz w:val="32"/>
                <w:szCs w:val="32"/>
                <w:highlight w:val="none"/>
              </w:rPr>
              <w:t>人数</w:t>
            </w:r>
          </w:p>
        </w:tc>
      </w:tr>
      <w:tr w14:paraId="7CBA3B32">
        <w:tblPrEx>
          <w:tblCellMar>
            <w:top w:w="0" w:type="dxa"/>
            <w:left w:w="108" w:type="dxa"/>
            <w:bottom w:w="0" w:type="dxa"/>
            <w:right w:w="108" w:type="dxa"/>
          </w:tblCellMar>
        </w:tblPrEx>
        <w:trPr>
          <w:trHeight w:val="375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E1B8">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3508">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油气田勘探开发</w:t>
            </w:r>
            <w:r>
              <w:rPr>
                <w:rFonts w:hint="eastAsia" w:ascii="方正仿宋简体" w:hAnsi="Calibri" w:eastAsia="方正仿宋简体"/>
                <w:sz w:val="32"/>
                <w:szCs w:val="32"/>
                <w:highlight w:val="none"/>
                <w:lang w:val="en-US" w:eastAsia="zh-CN"/>
              </w:rPr>
              <w:t>技术研究</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0E6F">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 xml:space="preserve">博士研究生 </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2FDA">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石油与天然气工程，油气田开发工程，油气储运工程，地质工程，矿产普查与勘探，地质资源与地质工程，地球化学，古生物学与地层学，地质学，应用数学，应用化学，机械设计制造及其自动化，微生物学，生物化学与分子生物学，生物工程，生物技术与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758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default" w:ascii="等线" w:hAnsi="等线" w:eastAsia="等线" w:cs="宋体"/>
                <w:b/>
                <w:bCs/>
                <w:color w:val="000000"/>
                <w:kern w:val="0"/>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30</w:t>
            </w:r>
          </w:p>
        </w:tc>
      </w:tr>
      <w:tr w14:paraId="54D5BF95">
        <w:tblPrEx>
          <w:tblCellMar>
            <w:top w:w="0" w:type="dxa"/>
            <w:left w:w="108" w:type="dxa"/>
            <w:bottom w:w="0" w:type="dxa"/>
            <w:right w:w="108" w:type="dxa"/>
          </w:tblCellMar>
        </w:tblPrEx>
        <w:trPr>
          <w:trHeight w:val="328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4369">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2</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9499">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油气田工程技术研究</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E762">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博士研究生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0A6D">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石油与天然气工程（钻井方向），油气井工程，地质工程（物探、测井方向），地球探测与信息技术，构造地质学，地球物理学，矿物学、岩石学、矿床学，化学工程，化学工艺，化学工程与技术，分析化学，有机化学，应用化学</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E336">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10</w:t>
            </w:r>
          </w:p>
        </w:tc>
      </w:tr>
      <w:tr w14:paraId="686C1344">
        <w:tblPrEx>
          <w:tblCellMar>
            <w:top w:w="0" w:type="dxa"/>
            <w:left w:w="108" w:type="dxa"/>
            <w:bottom w:w="0" w:type="dxa"/>
            <w:right w:w="108" w:type="dxa"/>
          </w:tblCellMar>
        </w:tblPrEx>
        <w:trPr>
          <w:trHeight w:val="226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884C">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3</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F000">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油气田地质勘探技术支持</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59E5">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15A8">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地质工程，矿产普查与勘探，地球探测与信息技术，地质资源与地质工程，地质学，地球化学，矿物学、岩石学、矿床学，构造地质学，地球物理学</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87D2">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50</w:t>
            </w:r>
          </w:p>
        </w:tc>
      </w:tr>
      <w:tr w14:paraId="46266603">
        <w:tblPrEx>
          <w:tblCellMar>
            <w:top w:w="0" w:type="dxa"/>
            <w:left w:w="108" w:type="dxa"/>
            <w:bottom w:w="0" w:type="dxa"/>
            <w:right w:w="108" w:type="dxa"/>
          </w:tblCellMar>
        </w:tblPrEx>
        <w:trPr>
          <w:trHeight w:val="2184"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2134">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i w:val="0"/>
                <w:iCs w:val="0"/>
                <w:color w:val="000000"/>
                <w:kern w:val="0"/>
                <w:sz w:val="32"/>
                <w:szCs w:val="32"/>
                <w:highlight w:val="none"/>
                <w:u w:val="none"/>
                <w:lang w:val="en-US" w:eastAsia="zh-CN" w:bidi="ar"/>
              </w:rPr>
              <w:t>4</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230D">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油气田地质勘探生产运行</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A55C">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大学本科</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BB72">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b/>
                <w:bCs/>
                <w:sz w:val="32"/>
                <w:szCs w:val="32"/>
                <w:highlight w:val="none"/>
              </w:rPr>
            </w:pPr>
            <w:r>
              <w:rPr>
                <w:rFonts w:hint="eastAsia" w:ascii="方正仿宋简体" w:hAnsi="Calibri" w:eastAsia="方正仿宋简体" w:cs="Times New Roman"/>
                <w:sz w:val="32"/>
                <w:szCs w:val="32"/>
                <w:highlight w:val="none"/>
                <w:lang w:val="en-US" w:eastAsia="zh-CN"/>
              </w:rPr>
              <w:t>地质工程，勘查技术与工程，地质资源与地质工程，资源勘查工程，地质学，地球化学，地球物理学，地球信息科学与技术</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E536">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30</w:t>
            </w:r>
          </w:p>
        </w:tc>
      </w:tr>
      <w:tr w14:paraId="263BE79C">
        <w:tblPrEx>
          <w:tblCellMar>
            <w:top w:w="0" w:type="dxa"/>
            <w:left w:w="108" w:type="dxa"/>
            <w:bottom w:w="0" w:type="dxa"/>
            <w:right w:w="108" w:type="dxa"/>
          </w:tblCellMar>
        </w:tblPrEx>
        <w:trPr>
          <w:trHeight w:val="1417"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5791">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5</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E684">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油气田开发技术支持</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EC3A">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9EBC">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石油与天然气工程（非油气储运方向），油气井工程，油气田开发工程，微生物学，生物化学与分子生物学，生物工程，生物技术与工程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E61C2">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75</w:t>
            </w:r>
          </w:p>
        </w:tc>
      </w:tr>
      <w:tr w14:paraId="3B390254">
        <w:tblPrEx>
          <w:tblCellMar>
            <w:top w:w="0" w:type="dxa"/>
            <w:left w:w="108" w:type="dxa"/>
            <w:bottom w:w="0" w:type="dxa"/>
            <w:right w:w="108" w:type="dxa"/>
          </w:tblCellMar>
        </w:tblPrEx>
        <w:trPr>
          <w:trHeight w:val="115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704B">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i w:val="0"/>
                <w:iCs w:val="0"/>
                <w:color w:val="000000"/>
                <w:kern w:val="0"/>
                <w:sz w:val="32"/>
                <w:szCs w:val="32"/>
                <w:highlight w:val="none"/>
                <w:u w:val="none"/>
                <w:lang w:val="en-US" w:eastAsia="zh-CN" w:bidi="ar"/>
              </w:rPr>
              <w:t>6</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98B8">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rPr>
            </w:pPr>
            <w:r>
              <w:rPr>
                <w:rFonts w:hint="eastAsia" w:ascii="方正仿宋简体" w:hAnsi="Calibri" w:eastAsia="方正仿宋简体"/>
                <w:sz w:val="32"/>
                <w:szCs w:val="32"/>
                <w:highlight w:val="none"/>
                <w:lang w:val="en-US" w:eastAsia="zh-CN"/>
              </w:rPr>
              <w:t>油气田开发生产运行</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D42C">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大学本科</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6101">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b/>
                <w:bCs/>
                <w:sz w:val="32"/>
                <w:szCs w:val="32"/>
                <w:highlight w:val="none"/>
                <w:lang w:val="en-US" w:eastAsia="zh-CN"/>
              </w:rPr>
            </w:pPr>
            <w:r>
              <w:rPr>
                <w:rFonts w:hint="eastAsia" w:ascii="方正仿宋简体" w:hAnsi="Calibri" w:eastAsia="方正仿宋简体" w:cs="Times New Roman"/>
                <w:sz w:val="32"/>
                <w:szCs w:val="32"/>
                <w:highlight w:val="none"/>
                <w:lang w:val="en-US" w:eastAsia="zh-CN"/>
              </w:rPr>
              <w:t>石油工程，海洋油气工程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1C15">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55</w:t>
            </w:r>
          </w:p>
        </w:tc>
      </w:tr>
      <w:tr w14:paraId="176878B4">
        <w:tblPrEx>
          <w:tblCellMar>
            <w:top w:w="0" w:type="dxa"/>
            <w:left w:w="108" w:type="dxa"/>
            <w:bottom w:w="0" w:type="dxa"/>
            <w:right w:w="108" w:type="dxa"/>
          </w:tblCellMar>
        </w:tblPrEx>
        <w:trPr>
          <w:trHeight w:val="3162"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D44F">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eastAsia"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kern w:val="2"/>
                <w:sz w:val="32"/>
                <w:szCs w:val="32"/>
                <w:highlight w:val="none"/>
                <w:lang w:val="en-US" w:eastAsia="zh-CN" w:bidi="ar-SA"/>
              </w:rPr>
              <w:t>7</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DFDA">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海外业务定向储备</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5F29">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大学本科，硕士研究生</w:t>
            </w:r>
          </w:p>
          <w:p w14:paraId="23D8122D">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（应具有俄语、阿拉伯语或蒙古语小语种背景）</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299A">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sz w:val="32"/>
                <w:szCs w:val="32"/>
                <w:highlight w:val="none"/>
                <w:lang w:val="en-US" w:eastAsia="zh-CN"/>
              </w:rPr>
            </w:pPr>
            <w:r>
              <w:rPr>
                <w:rFonts w:hint="eastAsia" w:ascii="方正仿宋简体" w:hAnsi="Calibri" w:eastAsia="方正仿宋简体" w:cs="Times New Roman"/>
                <w:sz w:val="32"/>
                <w:szCs w:val="32"/>
                <w:highlight w:val="none"/>
                <w:lang w:val="en-US" w:eastAsia="zh-CN"/>
              </w:rPr>
              <w:t>石油与天然气工程，油气田开发工程，石油工程，油气井工程，海洋油气工程，地质工程，矿产普查与勘探，地球探测与信息技术，地质学，地球化学，矿物学、岩石学、矿床学，构造地质学，地球物理学，机械工程，化学工程与技术</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17CE">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eastAsia" w:ascii="方正仿宋简体" w:hAnsi="Calibri" w:eastAsia="方正仿宋简体"/>
                <w:sz w:val="32"/>
                <w:szCs w:val="32"/>
                <w:highlight w:val="none"/>
                <w:lang w:val="en-US" w:eastAsia="zh-CN"/>
              </w:rPr>
            </w:pPr>
            <w:r>
              <w:rPr>
                <w:rFonts w:hint="eastAsia" w:ascii="方正仿宋简体" w:hAnsi="Calibri" w:eastAsia="方正仿宋简体" w:cs="Times New Roman"/>
                <w:kern w:val="2"/>
                <w:sz w:val="32"/>
                <w:szCs w:val="32"/>
                <w:highlight w:val="none"/>
                <w:lang w:val="en-US" w:eastAsia="zh-CN" w:bidi="ar-SA"/>
              </w:rPr>
              <w:t>3</w:t>
            </w:r>
          </w:p>
        </w:tc>
      </w:tr>
      <w:tr w14:paraId="683B7346">
        <w:tblPrEx>
          <w:tblCellMar>
            <w:top w:w="0" w:type="dxa"/>
            <w:left w:w="108" w:type="dxa"/>
            <w:bottom w:w="0" w:type="dxa"/>
            <w:right w:w="108" w:type="dxa"/>
          </w:tblCellMar>
        </w:tblPrEx>
        <w:trPr>
          <w:trHeight w:val="141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70F0">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8</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39A7">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油气储运</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08DA">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lang w:val="en-US" w:eastAsia="zh-CN"/>
              </w:rPr>
              <w:t>大学本科，硕士研究生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3DB1">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sz w:val="32"/>
                <w:szCs w:val="32"/>
                <w:highlight w:val="none"/>
                <w:lang w:val="en-US" w:eastAsia="zh-CN"/>
              </w:rPr>
            </w:pPr>
            <w:r>
              <w:rPr>
                <w:rFonts w:hint="eastAsia" w:ascii="方正仿宋简体" w:hAnsi="Calibri" w:eastAsia="方正仿宋简体" w:cs="Times New Roman"/>
                <w:sz w:val="32"/>
                <w:szCs w:val="32"/>
                <w:highlight w:val="none"/>
                <w:lang w:val="en-US" w:eastAsia="zh-CN"/>
              </w:rPr>
              <w:t>油气储运工程，石油与天然气工程（油气储运方向）</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0946">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20</w:t>
            </w:r>
          </w:p>
        </w:tc>
      </w:tr>
      <w:tr w14:paraId="03443533">
        <w:tblPrEx>
          <w:tblCellMar>
            <w:top w:w="0" w:type="dxa"/>
            <w:left w:w="108" w:type="dxa"/>
            <w:bottom w:w="0" w:type="dxa"/>
            <w:right w:w="108" w:type="dxa"/>
          </w:tblCellMar>
        </w:tblPrEx>
        <w:trPr>
          <w:trHeight w:val="226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8A53">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9</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92A8">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油田化学</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086A">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大学本科，硕士研究生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F1FF">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化学工程与工艺，化学工程，化学工艺，化学工程与技术，化学，无机化学，分析化学，有机化学，应用化学，精细化工，化工安全工程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46AF">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20</w:t>
            </w:r>
          </w:p>
        </w:tc>
      </w:tr>
      <w:tr w14:paraId="68A523BF">
        <w:tblPrEx>
          <w:tblCellMar>
            <w:top w:w="0" w:type="dxa"/>
            <w:left w:w="108" w:type="dxa"/>
            <w:bottom w:w="0" w:type="dxa"/>
            <w:right w:w="108" w:type="dxa"/>
          </w:tblCellMar>
        </w:tblPrEx>
        <w:trPr>
          <w:trHeight w:val="3231"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399">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4C57">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机械工程</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AE0E">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大学本科，硕士研究生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A140">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机械工程，机械设计制造及其自动化，机械设计及理论，材料成型及控制工程，机械电子工程，过程装备与控制工程，智能制造工程，智能交互设计，智能感知工程，测控技术与仪器，测试计量技术及仪器，仪器仪表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5CC6">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30</w:t>
            </w:r>
          </w:p>
        </w:tc>
      </w:tr>
      <w:tr w14:paraId="08CD4D18">
        <w:tblPrEx>
          <w:tblCellMar>
            <w:top w:w="0" w:type="dxa"/>
            <w:left w:w="108" w:type="dxa"/>
            <w:bottom w:w="0" w:type="dxa"/>
            <w:right w:w="108" w:type="dxa"/>
          </w:tblCellMar>
        </w:tblPrEx>
        <w:trPr>
          <w:trHeight w:val="4252"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6597">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11</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9D7D">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数智化与信息工程</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953A">
            <w:pPr>
              <w:keepNext w:val="0"/>
              <w:keepLines w:val="0"/>
              <w:pageBreakBefore w:val="0"/>
              <w:widowControl w:val="0"/>
              <w:kinsoku/>
              <w:wordWrap/>
              <w:overflowPunct/>
              <w:topLinePunct w:val="0"/>
              <w:autoSpaceDE/>
              <w:autoSpaceDN/>
              <w:bidi w:val="0"/>
              <w:adjustRightInd w:val="0"/>
              <w:snapToGrid/>
              <w:spacing w:after="157" w:afterLines="50" w:line="560" w:lineRule="exact"/>
              <w:textAlignment w:val="auto"/>
              <w:outlineLvl w:val="9"/>
              <w:rPr>
                <w:rFonts w:hint="eastAsia"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大学本科及以上</w:t>
            </w:r>
          </w:p>
          <w:p w14:paraId="2BF58B5B">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（博士研究生；硕士研究生；“985工程”“211工程”高校大学本科生）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55DC">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计算机科学与技术，软件工程，数据科学与大数据技术，自动化，人工智能，机器人工程，控制理论与控制工程，电子信息工程，电子科学与技术，新一代电子信息技术(含量子技术等)，通信工程，信息工程，信息与通信工程，信息安全，网络工程，物联网工程，网络空间安全，应用数学，信息与计算科学</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469">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60</w:t>
            </w:r>
          </w:p>
        </w:tc>
      </w:tr>
      <w:tr w14:paraId="4D66386E">
        <w:tblPrEx>
          <w:tblCellMar>
            <w:top w:w="0" w:type="dxa"/>
            <w:left w:w="108" w:type="dxa"/>
            <w:bottom w:w="0" w:type="dxa"/>
            <w:right w:w="108" w:type="dxa"/>
          </w:tblCellMar>
        </w:tblPrEx>
        <w:trPr>
          <w:trHeight w:val="4252"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F325">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i w:val="0"/>
                <w:iCs w:val="0"/>
                <w:color w:val="000000"/>
                <w:kern w:val="0"/>
                <w:sz w:val="32"/>
                <w:szCs w:val="32"/>
                <w:highlight w:val="none"/>
                <w:u w:val="none"/>
                <w:lang w:val="en-US" w:eastAsia="zh-CN" w:bidi="ar"/>
              </w:rPr>
              <w:t>12</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EEB4">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sz w:val="32"/>
                <w:szCs w:val="32"/>
                <w:highlight w:val="none"/>
              </w:rPr>
            </w:pPr>
            <w:r>
              <w:rPr>
                <w:rFonts w:hint="eastAsia" w:ascii="方正仿宋简体" w:hAnsi="Calibri" w:eastAsia="方正仿宋简体" w:cs="Times New Roman"/>
                <w:sz w:val="32"/>
                <w:szCs w:val="32"/>
                <w:highlight w:val="none"/>
              </w:rPr>
              <w:t>油气田数字与智能化技术研究</w:t>
            </w:r>
          </w:p>
          <w:p w14:paraId="35BE91AF">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Calibri" w:hAnsi="Calibri" w:eastAsia="宋体"/>
                <w:szCs w:val="22"/>
                <w:highlight w:val="none"/>
                <w:lang w:eastAsia="zh-CN"/>
              </w:rPr>
            </w:pP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lang w:val="en-US" w:eastAsia="zh-CN"/>
              </w:rPr>
              <w:t>大庆油田数智技术公司定向岗位</w:t>
            </w:r>
            <w:r>
              <w:rPr>
                <w:rFonts w:hint="eastAsia" w:ascii="方正仿宋简体" w:hAnsi="Calibri" w:eastAsia="方正仿宋简体" w:cs="Times New Roman"/>
                <w:sz w:val="32"/>
                <w:szCs w:val="32"/>
                <w:highlight w:val="none"/>
                <w:lang w:eastAsia="zh-CN"/>
              </w:rPr>
              <w:t>）</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C6BD">
            <w:pPr>
              <w:keepNext w:val="0"/>
              <w:keepLines w:val="0"/>
              <w:pageBreakBefore w:val="0"/>
              <w:widowControl w:val="0"/>
              <w:kinsoku/>
              <w:wordWrap/>
              <w:overflowPunct/>
              <w:topLinePunct w:val="0"/>
              <w:autoSpaceDE/>
              <w:autoSpaceDN/>
              <w:bidi w:val="0"/>
              <w:adjustRightInd w:val="0"/>
              <w:snapToGrid/>
              <w:spacing w:after="157" w:afterLines="50"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大学本科及以上</w:t>
            </w:r>
          </w:p>
          <w:p w14:paraId="7E65E56C">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lang w:val="en-US" w:eastAsia="zh-CN"/>
              </w:rPr>
              <w:t>（博士研究生；硕士研究生；“985工程”“211工程”高校大学本科生）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E880">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default" w:ascii="方正仿宋简体" w:hAnsi="Calibri" w:eastAsia="方正仿宋简体"/>
                <w:b/>
                <w:bCs/>
                <w:sz w:val="32"/>
                <w:szCs w:val="32"/>
                <w:highlight w:val="none"/>
                <w:lang w:val="en-US"/>
              </w:rPr>
            </w:pPr>
            <w:r>
              <w:rPr>
                <w:rFonts w:hint="eastAsia" w:ascii="方正仿宋简体" w:hAnsi="Calibri" w:eastAsia="方正仿宋简体" w:cs="Times New Roman"/>
                <w:sz w:val="32"/>
                <w:szCs w:val="32"/>
                <w:highlight w:val="none"/>
                <w:lang w:val="en-US" w:eastAsia="zh-CN"/>
              </w:rPr>
              <w:t>计算机科学与技术，软件工程，数据科学与大数据技术，自动化，人工智能，机器人工程，控制工程，电子信息工程，新一代电子信息技术(含量子技术等)，信息与通信工程，信息安全，网络工程，物联网工程，网络空间安全，测控技术与仪器，仪器仪表工程，智能感知工程，电气工程与智能控制，数据计算及应用</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DD71">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20</w:t>
            </w:r>
          </w:p>
        </w:tc>
      </w:tr>
      <w:tr w14:paraId="7D2BA5F8">
        <w:tblPrEx>
          <w:tblCellMar>
            <w:top w:w="0" w:type="dxa"/>
            <w:left w:w="108" w:type="dxa"/>
            <w:bottom w:w="0" w:type="dxa"/>
            <w:right w:w="108" w:type="dxa"/>
          </w:tblCellMar>
        </w:tblPrEx>
        <w:trPr>
          <w:trHeight w:val="311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FCB8">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13</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A50E">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新能源</w:t>
            </w:r>
            <w:r>
              <w:rPr>
                <w:rFonts w:hint="eastAsia" w:ascii="方正仿宋简体" w:hAnsi="Calibri" w:eastAsia="方正仿宋简体"/>
                <w:sz w:val="32"/>
                <w:szCs w:val="32"/>
                <w:highlight w:val="none"/>
                <w:lang w:val="en-US" w:eastAsia="zh-CN"/>
              </w:rPr>
              <w:t>开发与利用</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CF5B">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大学本科及以上</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A9C8">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新能源科学与工程，智慧能源工程，储能科学与工程，清洁能源技术，新能源材料与器件，电气工程及其自动化，电气工程，电力系统及其自动化，电气工程与智能控制，能源与动力工程，热能工程，动力工程，动力工程及工程热物理</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8905">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60</w:t>
            </w:r>
          </w:p>
        </w:tc>
      </w:tr>
      <w:tr w14:paraId="557C7749">
        <w:tblPrEx>
          <w:tblCellMar>
            <w:top w:w="0" w:type="dxa"/>
            <w:left w:w="108" w:type="dxa"/>
            <w:bottom w:w="0" w:type="dxa"/>
            <w:right w:w="108" w:type="dxa"/>
          </w:tblCellMar>
        </w:tblPrEx>
        <w:trPr>
          <w:trHeight w:val="1814"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D3C4">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14</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9245">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地面</w:t>
            </w:r>
            <w:r>
              <w:rPr>
                <w:rFonts w:hint="eastAsia" w:ascii="方正仿宋简体" w:hAnsi="Calibri" w:eastAsia="方正仿宋简体"/>
                <w:sz w:val="32"/>
                <w:szCs w:val="32"/>
                <w:highlight w:val="none"/>
                <w:lang w:val="en-US" w:eastAsia="zh-CN"/>
              </w:rPr>
              <w:t>工程</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7244">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大学本科及以上</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D8AE">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sz w:val="32"/>
                <w:szCs w:val="32"/>
                <w:highlight w:val="none"/>
                <w:lang w:val="en-US" w:eastAsia="zh-CN"/>
              </w:rPr>
              <w:t>土木工程，建筑学，结构工程，市政工程，测绘工程，给排水科学与工程，桥梁与隧道工程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5BE5">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15</w:t>
            </w:r>
          </w:p>
        </w:tc>
      </w:tr>
      <w:tr w14:paraId="1337C6DA">
        <w:tblPrEx>
          <w:tblCellMar>
            <w:top w:w="0" w:type="dxa"/>
            <w:left w:w="108" w:type="dxa"/>
            <w:bottom w:w="0" w:type="dxa"/>
            <w:right w:w="108" w:type="dxa"/>
          </w:tblCellMar>
        </w:tblPrEx>
        <w:trPr>
          <w:trHeight w:val="1814"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3352">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15</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5B51">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lang w:val="en-US" w:eastAsia="zh-CN"/>
              </w:rPr>
            </w:pPr>
            <w:r>
              <w:rPr>
                <w:rFonts w:hint="eastAsia" w:ascii="方正仿宋简体" w:hAnsi="Calibri" w:eastAsia="方正仿宋简体"/>
                <w:sz w:val="32"/>
                <w:szCs w:val="32"/>
                <w:highlight w:val="none"/>
                <w:lang w:val="en-US" w:eastAsia="zh-CN"/>
              </w:rPr>
              <w:t>安全环保</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7077">
            <w:pPr>
              <w:keepNext w:val="0"/>
              <w:keepLines w:val="0"/>
              <w:pageBreakBefore w:val="0"/>
              <w:widowControl w:val="0"/>
              <w:kinsoku/>
              <w:wordWrap/>
              <w:overflowPunct/>
              <w:topLinePunct w:val="0"/>
              <w:autoSpaceDE/>
              <w:autoSpaceDN/>
              <w:bidi w:val="0"/>
              <w:adjustRightInd w:val="0"/>
              <w:snapToGrid/>
              <w:spacing w:line="500" w:lineRule="exact"/>
              <w:textAlignment w:val="auto"/>
              <w:outlineLvl w:val="9"/>
              <w:rPr>
                <w:rFonts w:hint="eastAsia" w:ascii="方正仿宋简体" w:hAnsi="Calibri" w:eastAsia="方正仿宋简体"/>
                <w:sz w:val="30"/>
                <w:szCs w:val="30"/>
                <w:highlight w:val="none"/>
              </w:rPr>
            </w:pPr>
            <w:r>
              <w:rPr>
                <w:rFonts w:hint="eastAsia" w:ascii="方正仿宋简体" w:hAnsi="Calibri" w:eastAsia="方正仿宋简体"/>
                <w:sz w:val="32"/>
                <w:szCs w:val="32"/>
                <w:highlight w:val="none"/>
                <w:lang w:val="en-US" w:eastAsia="zh-CN"/>
              </w:rPr>
              <w:t>大学本科，硕士研究生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50CC">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安全工程，应急技术与管理，安全科学与工程，</w:t>
            </w:r>
            <w:r>
              <w:rPr>
                <w:rFonts w:hint="eastAsia" w:ascii="方正仿宋简体" w:hAnsi="Calibri" w:eastAsia="方正仿宋简体" w:cs="Times New Roman"/>
                <w:sz w:val="32"/>
                <w:szCs w:val="32"/>
                <w:highlight w:val="none"/>
                <w:lang w:val="en-US" w:eastAsia="zh-CN"/>
              </w:rPr>
              <w:t>消防指挥，消防工程，</w:t>
            </w:r>
            <w:r>
              <w:rPr>
                <w:rFonts w:hint="default" w:ascii="方正仿宋简体" w:hAnsi="Calibri" w:eastAsia="方正仿宋简体" w:cs="Times New Roman"/>
                <w:kern w:val="2"/>
                <w:sz w:val="32"/>
                <w:szCs w:val="32"/>
                <w:highlight w:val="none"/>
                <w:lang w:val="en-US" w:eastAsia="zh-CN" w:bidi="ar-SA"/>
              </w:rPr>
              <w:t>环境科学与工程</w:t>
            </w:r>
            <w:r>
              <w:rPr>
                <w:rFonts w:hint="eastAsia" w:ascii="方正仿宋简体" w:hAnsi="Calibri" w:eastAsia="方正仿宋简体" w:cs="Times New Roman"/>
                <w:kern w:val="2"/>
                <w:sz w:val="32"/>
                <w:szCs w:val="32"/>
                <w:highlight w:val="none"/>
                <w:lang w:val="en-US" w:eastAsia="zh-CN" w:bidi="ar-SA"/>
              </w:rPr>
              <w:t>，环境工程，环境生态工程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C609">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13</w:t>
            </w:r>
          </w:p>
        </w:tc>
      </w:tr>
      <w:tr w14:paraId="2F3CE6B7">
        <w:tblPrEx>
          <w:tblCellMar>
            <w:top w:w="0" w:type="dxa"/>
            <w:left w:w="108" w:type="dxa"/>
            <w:bottom w:w="0" w:type="dxa"/>
            <w:right w:w="108" w:type="dxa"/>
          </w:tblCellMar>
        </w:tblPrEx>
        <w:trPr>
          <w:trHeight w:val="498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B4D2">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16</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167B">
            <w:pPr>
              <w:keepNext w:val="0"/>
              <w:keepLines w:val="0"/>
              <w:pageBreakBefore w:val="0"/>
              <w:kinsoku/>
              <w:wordWrap/>
              <w:overflowPunct/>
              <w:topLinePunct w:val="0"/>
              <w:autoSpaceDE/>
              <w:autoSpaceDN/>
              <w:bidi w:val="0"/>
              <w:adjustRightInd w:val="0"/>
              <w:snapToGrid/>
              <w:spacing w:line="560" w:lineRule="exact"/>
              <w:jc w:val="both"/>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油气田工程技术支持</w:t>
            </w:r>
          </w:p>
          <w:p w14:paraId="3C6BA3C9">
            <w:pPr>
              <w:keepNext w:val="0"/>
              <w:keepLines w:val="0"/>
              <w:pageBreakBefore w:val="0"/>
              <w:kinsoku/>
              <w:wordWrap/>
              <w:overflowPunct/>
              <w:topLinePunct w:val="0"/>
              <w:autoSpaceDE/>
              <w:autoSpaceDN/>
              <w:bidi w:val="0"/>
              <w:adjustRightInd w:val="0"/>
              <w:snapToGrid/>
              <w:spacing w:line="560" w:lineRule="exact"/>
              <w:jc w:val="both"/>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（大庆油田井下作业分公司、试油试采分公司、测试技术服务分公司定向岗位）</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73CD">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lang w:val="en-US" w:eastAsia="zh-CN"/>
              </w:rPr>
              <w:t>大学本科，硕士研究生</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8E59">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b/>
                <w:bCs/>
                <w:sz w:val="32"/>
                <w:szCs w:val="32"/>
                <w:highlight w:val="none"/>
              </w:rPr>
            </w:pPr>
            <w:r>
              <w:rPr>
                <w:rFonts w:hint="eastAsia" w:ascii="方正仿宋简体" w:hAnsi="Calibri" w:eastAsia="方正仿宋简体" w:cs="Times New Roman"/>
                <w:sz w:val="32"/>
                <w:szCs w:val="32"/>
                <w:highlight w:val="none"/>
                <w:lang w:val="en-US" w:eastAsia="zh-CN"/>
              </w:rPr>
              <w:t>石油工程，石油与天然气工程（非油气储运方向），油气井工程，地质工程，勘查技术与工程，地质学，智能地球探测，地球物理学，应用化学，数学与应用数学，数据科学与大数据技术，计算机科学与技术，软件工程，电子信息工程，自动化，机械设计制造及其自动化，电气工程及其自动化，测控技术与仪器，仪器仪表工程，安全工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55B0">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60</w:t>
            </w:r>
          </w:p>
        </w:tc>
      </w:tr>
      <w:tr w14:paraId="511C810F">
        <w:tblPrEx>
          <w:tblCellMar>
            <w:top w:w="0" w:type="dxa"/>
            <w:left w:w="108" w:type="dxa"/>
            <w:bottom w:w="0" w:type="dxa"/>
            <w:right w:w="108" w:type="dxa"/>
          </w:tblCellMar>
        </w:tblPrEx>
        <w:trPr>
          <w:trHeight w:val="8524"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B917">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i w:val="0"/>
                <w:iCs w:val="0"/>
                <w:color w:val="000000"/>
                <w:kern w:val="0"/>
                <w:sz w:val="32"/>
                <w:szCs w:val="32"/>
                <w:highlight w:val="none"/>
                <w:u w:val="none"/>
                <w:lang w:val="en-US" w:eastAsia="zh-CN" w:bidi="ar"/>
              </w:rPr>
              <w:t>17</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F206">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工程设计</w:t>
            </w:r>
          </w:p>
          <w:p w14:paraId="5C107B4C">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（大庆油田设计院有限公司定向岗位）</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BAF8">
            <w:pPr>
              <w:keepNext w:val="0"/>
              <w:keepLines w:val="0"/>
              <w:pageBreakBefore w:val="0"/>
              <w:widowControl w:val="0"/>
              <w:kinsoku/>
              <w:wordWrap/>
              <w:overflowPunct/>
              <w:topLinePunct w:val="0"/>
              <w:autoSpaceDE/>
              <w:autoSpaceDN/>
              <w:bidi w:val="0"/>
              <w:adjustRightInd w:val="0"/>
              <w:snapToGrid/>
              <w:spacing w:after="157" w:afterLines="50" w:line="560" w:lineRule="exact"/>
              <w:textAlignment w:val="auto"/>
              <w:outlineLvl w:val="9"/>
              <w:rPr>
                <w:rFonts w:hint="eastAsia" w:ascii="方正仿宋简体" w:hAnsi="Calibri" w:eastAsia="方正仿宋简体" w:cs="Times New Roman"/>
                <w:sz w:val="32"/>
                <w:szCs w:val="32"/>
                <w:highlight w:val="none"/>
              </w:rPr>
            </w:pPr>
            <w:r>
              <w:rPr>
                <w:rFonts w:hint="eastAsia" w:ascii="方正仿宋简体" w:hAnsi="Calibri" w:eastAsia="方正仿宋简体" w:cs="Times New Roman"/>
                <w:sz w:val="32"/>
                <w:szCs w:val="32"/>
                <w:highlight w:val="none"/>
              </w:rPr>
              <w:t>大学本科及以上</w:t>
            </w:r>
          </w:p>
          <w:p w14:paraId="36A112BA">
            <w:pPr>
              <w:keepNext w:val="0"/>
              <w:keepLines w:val="0"/>
              <w:pageBreakBefore w:val="0"/>
              <w:widowControl w:val="0"/>
              <w:kinsoku/>
              <w:wordWrap/>
              <w:overflowPunct/>
              <w:topLinePunct w:val="0"/>
              <w:autoSpaceDE/>
              <w:autoSpaceDN/>
              <w:bidi w:val="0"/>
              <w:snapToGrid/>
              <w:spacing w:line="560" w:lineRule="exact"/>
              <w:ind w:left="0" w:leftChars="0" w:firstLine="0" w:firstLineChars="0"/>
              <w:jc w:val="both"/>
              <w:textAlignment w:val="auto"/>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w:t>
            </w:r>
            <w:r>
              <w:rPr>
                <w:rFonts w:hint="eastAsia" w:ascii="方正仿宋简体" w:hAnsi="Calibri" w:eastAsia="方正仿宋简体" w:cs="Times New Roman"/>
                <w:kern w:val="2"/>
                <w:sz w:val="32"/>
                <w:szCs w:val="32"/>
                <w:highlight w:val="none"/>
                <w:lang w:val="en-US" w:eastAsia="zh-CN" w:bidi="ar-SA"/>
              </w:rPr>
              <w:t>博士研究生；</w:t>
            </w:r>
            <w:r>
              <w:rPr>
                <w:rFonts w:hint="eastAsia" w:ascii="方正仿宋简体" w:hAnsi="Times New Roman" w:eastAsia="方正仿宋简体" w:cs="Times New Roman"/>
                <w:kern w:val="2"/>
                <w:sz w:val="32"/>
                <w:szCs w:val="32"/>
                <w:highlight w:val="none"/>
                <w:lang w:val="en-US" w:eastAsia="zh-CN" w:bidi="ar-SA"/>
              </w:rPr>
              <w:t>“985工程”“211工程”高校且所学专业为教育部教学评估B及以上的毕业生</w:t>
            </w:r>
            <w:r>
              <w:rPr>
                <w:rFonts w:hint="eastAsia" w:ascii="方正仿宋简体" w:hAnsi="方正仿宋简体" w:eastAsia="方正仿宋简体" w:cs="方正仿宋简体"/>
                <w:kern w:val="2"/>
                <w:sz w:val="32"/>
                <w:szCs w:val="32"/>
                <w:highlight w:val="none"/>
                <w:lang w:val="en-US" w:eastAsia="zh-CN" w:bidi="ar-SA"/>
              </w:rPr>
              <w:t>）</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61BD">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default" w:ascii="方正仿宋简体" w:hAnsi="Calibri" w:eastAsia="方正仿宋简体"/>
                <w:b/>
                <w:bCs/>
                <w:sz w:val="32"/>
                <w:szCs w:val="32"/>
                <w:highlight w:val="none"/>
                <w:lang w:val="en-US"/>
              </w:rPr>
            </w:pPr>
            <w:r>
              <w:rPr>
                <w:rFonts w:hint="eastAsia" w:ascii="方正仿宋简体" w:hAnsi="Calibri" w:eastAsia="方正仿宋简体" w:cs="Times New Roman"/>
                <w:sz w:val="32"/>
                <w:szCs w:val="32"/>
                <w:highlight w:val="none"/>
                <w:lang w:val="en-US" w:eastAsia="zh-CN"/>
              </w:rPr>
              <w:t>油气储运工程，电气工程及其自动化，土木工程，测绘工程，建筑环境与能源应用工程，自动化，人工智能，材料科学与工程，环境工程，化学工程与工艺，化学，计算机科学与技术，水利水电工程，测控技术与仪器，地球探测与信息技术，热能工程，安全工程，大气科学</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C693">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20</w:t>
            </w:r>
          </w:p>
        </w:tc>
      </w:tr>
      <w:tr w14:paraId="6A2FA44D">
        <w:tblPrEx>
          <w:tblCellMar>
            <w:top w:w="0" w:type="dxa"/>
            <w:left w:w="108" w:type="dxa"/>
            <w:bottom w:w="0" w:type="dxa"/>
            <w:right w:w="108" w:type="dxa"/>
          </w:tblCellMar>
        </w:tblPrEx>
        <w:trPr>
          <w:trHeight w:val="12424"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686D">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i w:val="0"/>
                <w:iCs w:val="0"/>
                <w:color w:val="000000"/>
                <w:kern w:val="0"/>
                <w:sz w:val="32"/>
                <w:szCs w:val="32"/>
                <w:highlight w:val="none"/>
                <w:u w:val="none"/>
                <w:lang w:val="en-US" w:eastAsia="zh-CN" w:bidi="ar"/>
              </w:rPr>
            </w:pPr>
            <w:r>
              <w:rPr>
                <w:rFonts w:hint="eastAsia" w:ascii="方正仿宋简体" w:hAnsi="方正仿宋简体" w:eastAsia="方正仿宋简体" w:cs="方正仿宋简体"/>
                <w:i w:val="0"/>
                <w:iCs w:val="0"/>
                <w:color w:val="000000"/>
                <w:kern w:val="0"/>
                <w:sz w:val="32"/>
                <w:szCs w:val="32"/>
                <w:highlight w:val="none"/>
                <w:u w:val="none"/>
                <w:lang w:val="en-US" w:eastAsia="zh-CN" w:bidi="ar"/>
              </w:rPr>
              <w:t>18</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2AAD">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工程设计</w:t>
            </w:r>
          </w:p>
          <w:p w14:paraId="0DF1878F">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sz w:val="32"/>
                <w:szCs w:val="32"/>
                <w:highlight w:val="none"/>
              </w:rPr>
            </w:pPr>
            <w:r>
              <w:rPr>
                <w:rFonts w:hint="eastAsia" w:ascii="方正仿宋简体" w:hAnsi="Calibri" w:eastAsia="方正仿宋简体"/>
                <w:sz w:val="32"/>
                <w:szCs w:val="32"/>
                <w:highlight w:val="none"/>
              </w:rPr>
              <w:t>（大庆油田设计院有限公司外埠机构定向岗位，工作地点分别在巴音郭楞蒙古自治州、西安、广州）</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522B">
            <w:pPr>
              <w:keepNext w:val="0"/>
              <w:keepLines w:val="0"/>
              <w:pageBreakBefore w:val="0"/>
              <w:widowControl w:val="0"/>
              <w:kinsoku/>
              <w:wordWrap/>
              <w:overflowPunct/>
              <w:topLinePunct w:val="0"/>
              <w:autoSpaceDE/>
              <w:autoSpaceDN/>
              <w:bidi w:val="0"/>
              <w:adjustRightInd w:val="0"/>
              <w:snapToGrid/>
              <w:spacing w:after="157" w:afterLines="50" w:line="520" w:lineRule="exact"/>
              <w:textAlignment w:val="auto"/>
              <w:outlineLvl w:val="9"/>
              <w:rPr>
                <w:rFonts w:hint="eastAsia" w:ascii="方正仿宋简体" w:hAnsi="Calibri" w:eastAsia="方正仿宋简体" w:cs="Times New Roman"/>
                <w:sz w:val="32"/>
                <w:szCs w:val="32"/>
                <w:highlight w:val="none"/>
              </w:rPr>
            </w:pPr>
            <w:r>
              <w:rPr>
                <w:rFonts w:hint="eastAsia" w:ascii="方正仿宋简体" w:hAnsi="Calibri" w:eastAsia="方正仿宋简体" w:cs="Times New Roman"/>
                <w:sz w:val="32"/>
                <w:szCs w:val="32"/>
                <w:highlight w:val="none"/>
              </w:rPr>
              <w:t>大学本科及以上</w:t>
            </w:r>
          </w:p>
          <w:p w14:paraId="51AC94A4">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sz w:val="32"/>
                <w:szCs w:val="32"/>
                <w:highlight w:val="none"/>
              </w:rPr>
            </w:pPr>
            <w:r>
              <w:rPr>
                <w:rFonts w:hint="eastAsia" w:ascii="方正仿宋简体" w:hAnsi="方正仿宋简体" w:eastAsia="方正仿宋简体" w:cs="方正仿宋简体"/>
                <w:sz w:val="32"/>
                <w:szCs w:val="32"/>
                <w:highlight w:val="none"/>
                <w:lang w:val="en-US" w:eastAsia="zh-CN"/>
              </w:rPr>
              <w:t>〔</w:t>
            </w:r>
            <w:r>
              <w:rPr>
                <w:rFonts w:hint="eastAsia" w:ascii="方正仿宋简体" w:hAnsi="Calibri" w:eastAsia="方正仿宋简体" w:cs="Times New Roman"/>
                <w:sz w:val="32"/>
                <w:szCs w:val="32"/>
                <w:highlight w:val="none"/>
              </w:rPr>
              <w:t>博士研究生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rPr>
              <w:t>一流大学建设高校或泰晤士世界排名前100名国</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境</w:t>
            </w:r>
            <w:r>
              <w:rPr>
                <w:rFonts w:hint="eastAsia" w:ascii="方正仿宋简体" w:hAnsi="Calibri" w:eastAsia="方正仿宋简体"/>
                <w:sz w:val="32"/>
                <w:szCs w:val="32"/>
                <w:highlight w:val="none"/>
                <w:lang w:eastAsia="zh-CN"/>
              </w:rPr>
              <w:t>）</w:t>
            </w:r>
            <w:r>
              <w:rPr>
                <w:rFonts w:hint="eastAsia" w:ascii="方正仿宋简体" w:hAnsi="Calibri" w:eastAsia="方正仿宋简体" w:cs="Times New Roman"/>
                <w:sz w:val="32"/>
                <w:szCs w:val="32"/>
                <w:highlight w:val="none"/>
              </w:rPr>
              <w:t>外高校毕业生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rPr>
              <w:t>一流学科建设高校或泰晤士世界排名前300名</w:t>
            </w:r>
            <w:r>
              <w:rPr>
                <w:rFonts w:hint="eastAsia" w:ascii="方正仿宋简体" w:hAnsi="Calibri" w:eastAsia="方正仿宋简体"/>
                <w:sz w:val="32"/>
                <w:szCs w:val="32"/>
                <w:highlight w:val="none"/>
              </w:rPr>
              <w:t>国</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境</w:t>
            </w:r>
            <w:r>
              <w:rPr>
                <w:rFonts w:hint="eastAsia" w:ascii="方正仿宋简体" w:hAnsi="Calibri" w:eastAsia="方正仿宋简体"/>
                <w:sz w:val="32"/>
                <w:szCs w:val="32"/>
                <w:highlight w:val="none"/>
                <w:lang w:eastAsia="zh-CN"/>
              </w:rPr>
              <w:t>）</w:t>
            </w:r>
            <w:r>
              <w:rPr>
                <w:rFonts w:hint="eastAsia" w:ascii="方正仿宋简体" w:hAnsi="Calibri" w:eastAsia="方正仿宋简体" w:cs="Times New Roman"/>
                <w:sz w:val="32"/>
                <w:szCs w:val="32"/>
                <w:highlight w:val="none"/>
              </w:rPr>
              <w:t>外高校硕士研究生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rPr>
              <w:t>所学专业为教育部教学评估B及以上的硕士研究生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rPr>
              <w:t>获得过中国石油工程设计大赛、全国大学生化工设计竞赛一等奖及以上的硕士研究生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rPr>
              <w:t>获得过王涛英才奖学金或两次获得过国家奖学金的硕士研究生</w:t>
            </w:r>
            <w:r>
              <w:rPr>
                <w:rFonts w:hint="eastAsia" w:ascii="方正仿宋简体" w:hAnsi="Calibri" w:eastAsia="方正仿宋简体" w:cs="Times New Roman"/>
                <w:sz w:val="32"/>
                <w:szCs w:val="32"/>
                <w:highlight w:val="none"/>
                <w:lang w:eastAsia="zh-CN"/>
              </w:rPr>
              <w:t>；</w:t>
            </w:r>
            <w:r>
              <w:rPr>
                <w:rFonts w:hint="eastAsia" w:ascii="方正仿宋简体" w:hAnsi="Calibri" w:eastAsia="方正仿宋简体" w:cs="Times New Roman"/>
                <w:sz w:val="32"/>
                <w:szCs w:val="32"/>
                <w:highlight w:val="none"/>
                <w:lang w:val="en-US" w:eastAsia="zh-CN"/>
              </w:rPr>
              <w:t>应聘到巴音郭楞蒙古自治州</w:t>
            </w:r>
            <w:r>
              <w:rPr>
                <w:rFonts w:hint="eastAsia" w:ascii="方正仿宋简体" w:hAnsi="Calibri" w:eastAsia="方正仿宋简体" w:cs="Times New Roman"/>
                <w:sz w:val="32"/>
                <w:szCs w:val="32"/>
                <w:highlight w:val="none"/>
              </w:rPr>
              <w:t>工作的，</w:t>
            </w:r>
            <w:r>
              <w:rPr>
                <w:rFonts w:hint="eastAsia" w:ascii="方正仿宋简体" w:hAnsi="Calibri" w:eastAsia="方正仿宋简体" w:cs="Times New Roman"/>
                <w:sz w:val="32"/>
                <w:szCs w:val="32"/>
                <w:highlight w:val="none"/>
                <w:lang w:val="en-US" w:eastAsia="zh-CN"/>
              </w:rPr>
              <w:t>具备</w:t>
            </w:r>
            <w:r>
              <w:rPr>
                <w:rFonts w:hint="eastAsia" w:ascii="方正仿宋简体" w:hAnsi="Calibri" w:eastAsia="方正仿宋简体" w:cs="Times New Roman"/>
                <w:sz w:val="32"/>
                <w:szCs w:val="32"/>
                <w:highlight w:val="none"/>
              </w:rPr>
              <w:t>大学本科及以上</w:t>
            </w:r>
            <w:r>
              <w:rPr>
                <w:rFonts w:hint="eastAsia" w:ascii="方正仿宋简体" w:hAnsi="Calibri" w:eastAsia="方正仿宋简体" w:cs="Times New Roman"/>
                <w:sz w:val="32"/>
                <w:szCs w:val="32"/>
                <w:highlight w:val="none"/>
                <w:lang w:val="en-US" w:eastAsia="zh-CN"/>
              </w:rPr>
              <w:t>学历即可</w:t>
            </w:r>
            <w:r>
              <w:rPr>
                <w:rFonts w:hint="eastAsia" w:ascii="方正仿宋简体" w:hAnsi="Calibri" w:eastAsia="方正仿宋简体" w:cs="Times New Roman"/>
                <w:sz w:val="32"/>
                <w:szCs w:val="32"/>
                <w:highlight w:val="none"/>
              </w:rPr>
              <w:t>，不受上述条件限制</w:t>
            </w:r>
            <w:r>
              <w:rPr>
                <w:rFonts w:hint="eastAsia" w:ascii="方正仿宋简体" w:hAnsi="方正仿宋简体" w:eastAsia="方正仿宋简体" w:cs="方正仿宋简体"/>
                <w:sz w:val="32"/>
                <w:szCs w:val="32"/>
                <w:highlight w:val="none"/>
                <w:lang w:val="en-US" w:eastAsia="zh-CN"/>
              </w:rPr>
              <w:t>〕</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798D">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b/>
                <w:bCs/>
                <w:sz w:val="32"/>
                <w:szCs w:val="32"/>
                <w:highlight w:val="none"/>
              </w:rPr>
            </w:pPr>
            <w:r>
              <w:rPr>
                <w:rFonts w:hint="eastAsia" w:ascii="方正仿宋简体" w:hAnsi="Calibri" w:eastAsia="方正仿宋简体" w:cs="Times New Roman"/>
                <w:sz w:val="32"/>
                <w:szCs w:val="32"/>
                <w:highlight w:val="none"/>
                <w:lang w:val="en-US" w:eastAsia="zh-CN"/>
              </w:rPr>
              <w:t>油气储运工程，电气工程及其自动化，土木工程，自动化，新能源科学与工程，桥梁与隧道工程，材料与化工，化学工程与工艺</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2140">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5</w:t>
            </w:r>
          </w:p>
        </w:tc>
      </w:tr>
      <w:tr w14:paraId="573B3E6D">
        <w:tblPrEx>
          <w:tblCellMar>
            <w:top w:w="0" w:type="dxa"/>
            <w:left w:w="108" w:type="dxa"/>
            <w:bottom w:w="0" w:type="dxa"/>
            <w:right w:w="108" w:type="dxa"/>
          </w:tblCellMar>
        </w:tblPrEx>
        <w:trPr>
          <w:trHeight w:val="606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C1FB">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19</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43A3">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财务</w:t>
            </w:r>
            <w:r>
              <w:rPr>
                <w:rFonts w:hint="eastAsia" w:ascii="方正仿宋简体" w:hAnsi="Calibri" w:eastAsia="方正仿宋简体"/>
                <w:sz w:val="32"/>
                <w:szCs w:val="32"/>
                <w:highlight w:val="none"/>
                <w:lang w:val="en-US" w:eastAsia="zh-CN"/>
              </w:rPr>
              <w:t>管理</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E60F">
            <w:pPr>
              <w:keepNext w:val="0"/>
              <w:keepLines w:val="0"/>
              <w:pageBreakBefore w:val="0"/>
              <w:widowControl w:val="0"/>
              <w:kinsoku/>
              <w:wordWrap/>
              <w:overflowPunct/>
              <w:topLinePunct w:val="0"/>
              <w:autoSpaceDE/>
              <w:autoSpaceDN/>
              <w:bidi w:val="0"/>
              <w:adjustRightInd w:val="0"/>
              <w:snapToGrid/>
              <w:spacing w:after="157" w:afterLines="50" w:line="520" w:lineRule="exact"/>
              <w:textAlignment w:val="auto"/>
              <w:outlineLvl w:val="9"/>
              <w:rPr>
                <w:rFonts w:hint="eastAsia" w:ascii="方正仿宋简体" w:hAnsi="Calibri" w:eastAsia="方正仿宋简体" w:cs="Times New Roman"/>
                <w:sz w:val="32"/>
                <w:szCs w:val="32"/>
                <w:highlight w:val="none"/>
                <w:lang w:val="en-US" w:eastAsia="zh-CN"/>
              </w:rPr>
            </w:pPr>
            <w:r>
              <w:rPr>
                <w:rFonts w:hint="eastAsia" w:ascii="方正仿宋简体" w:hAnsi="Calibri" w:eastAsia="方正仿宋简体" w:cs="Times New Roman"/>
                <w:sz w:val="32"/>
                <w:szCs w:val="32"/>
                <w:highlight w:val="none"/>
                <w:lang w:val="en-US" w:eastAsia="zh-CN"/>
              </w:rPr>
              <w:t>大学本科，硕士研究生</w:t>
            </w:r>
          </w:p>
          <w:p w14:paraId="6BB404D3">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eastAsia" w:ascii="方正仿宋简体" w:hAnsi="Calibri" w:eastAsia="方正仿宋简体" w:cs="Times New Roman"/>
                <w:kern w:val="2"/>
                <w:sz w:val="32"/>
                <w:szCs w:val="32"/>
                <w:highlight w:val="none"/>
                <w:lang w:val="en-US" w:eastAsia="zh-CN" w:bidi="ar-SA"/>
              </w:rPr>
            </w:pPr>
            <w:r>
              <w:rPr>
                <w:rFonts w:hint="eastAsia" w:ascii="方正仿宋简体" w:hAnsi="方正仿宋简体" w:eastAsia="方正仿宋简体" w:cs="方正仿宋简体"/>
                <w:sz w:val="32"/>
                <w:szCs w:val="32"/>
                <w:highlight w:val="none"/>
                <w:lang w:val="en-US" w:eastAsia="zh-CN"/>
              </w:rPr>
              <w:t>〔</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双一流</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建设高校</w:t>
            </w:r>
            <w:r>
              <w:rPr>
                <w:rFonts w:hint="eastAsia" w:ascii="方正仿宋简体" w:hAnsi="Calibri" w:eastAsia="方正仿宋简体"/>
                <w:sz w:val="32"/>
                <w:szCs w:val="32"/>
                <w:highlight w:val="none"/>
              </w:rPr>
              <w:t>毕业生</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泰晤士世界排名前</w:t>
            </w:r>
            <w:r>
              <w:rPr>
                <w:rFonts w:hint="eastAsia" w:ascii="方正仿宋简体" w:hAnsi="Calibri" w:eastAsia="方正仿宋简体"/>
                <w:sz w:val="32"/>
                <w:szCs w:val="32"/>
                <w:highlight w:val="none"/>
                <w:lang w:val="en-US" w:eastAsia="zh-CN"/>
              </w:rPr>
              <w:t>2</w:t>
            </w:r>
            <w:r>
              <w:rPr>
                <w:rFonts w:hint="eastAsia" w:ascii="方正仿宋简体" w:hAnsi="Calibri" w:eastAsia="方正仿宋简体"/>
                <w:sz w:val="32"/>
                <w:szCs w:val="32"/>
                <w:highlight w:val="none"/>
              </w:rPr>
              <w:t>00名国</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境</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外高校硕士研究生</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所学专业为教育部教学评估</w:t>
            </w:r>
            <w:r>
              <w:rPr>
                <w:rFonts w:hint="eastAsia" w:ascii="方正仿宋简体" w:hAnsi="Calibri" w:eastAsia="方正仿宋简体"/>
                <w:sz w:val="32"/>
                <w:szCs w:val="32"/>
                <w:highlight w:val="none"/>
                <w:lang w:val="en-US" w:eastAsia="zh-CN"/>
              </w:rPr>
              <w:t>B</w:t>
            </w:r>
            <w:r>
              <w:rPr>
                <w:rFonts w:hint="eastAsia" w:ascii="方正仿宋简体" w:hAnsi="Calibri" w:eastAsia="方正仿宋简体"/>
                <w:sz w:val="32"/>
                <w:szCs w:val="32"/>
                <w:highlight w:val="none"/>
              </w:rPr>
              <w:t>及</w:t>
            </w:r>
            <w:r>
              <w:rPr>
                <w:rFonts w:hint="eastAsia" w:ascii="方正仿宋简体" w:hAnsi="Calibri" w:eastAsia="方正仿宋简体"/>
                <w:sz w:val="32"/>
                <w:szCs w:val="32"/>
                <w:highlight w:val="none"/>
                <w:lang w:val="en-US" w:eastAsia="zh-CN"/>
              </w:rPr>
              <w:t>以上毕业生；</w:t>
            </w:r>
            <w:r>
              <w:rPr>
                <w:rFonts w:hint="eastAsia" w:ascii="方正仿宋简体" w:hAnsi="Calibri" w:eastAsia="方正仿宋简体" w:cs="Times New Roman"/>
                <w:sz w:val="32"/>
                <w:szCs w:val="32"/>
                <w:highlight w:val="none"/>
              </w:rPr>
              <w:t>两次获得过国家奖学金的硕士</w:t>
            </w:r>
            <w:r>
              <w:rPr>
                <w:rFonts w:hint="eastAsia" w:ascii="方正仿宋简体" w:hAnsi="Calibri" w:eastAsia="方正仿宋简体" w:cs="Times New Roman"/>
                <w:sz w:val="32"/>
                <w:szCs w:val="32"/>
                <w:highlight w:val="none"/>
                <w:lang w:val="en-US" w:eastAsia="zh-CN"/>
              </w:rPr>
              <w:t>研究生</w:t>
            </w:r>
            <w:r>
              <w:rPr>
                <w:rFonts w:hint="eastAsia" w:ascii="方正仿宋简体" w:hAnsi="方正仿宋简体" w:eastAsia="方正仿宋简体" w:cs="方正仿宋简体"/>
                <w:sz w:val="32"/>
                <w:szCs w:val="32"/>
                <w:highlight w:val="none"/>
                <w:lang w:val="en-US" w:eastAsia="zh-CN"/>
              </w:rPr>
              <w:t>〕</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63ED">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会计学，财务管理，税务，税收学，金融学</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4FBA">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10</w:t>
            </w:r>
          </w:p>
        </w:tc>
      </w:tr>
      <w:tr w14:paraId="6646C7EC">
        <w:tblPrEx>
          <w:tblCellMar>
            <w:top w:w="0" w:type="dxa"/>
            <w:left w:w="108" w:type="dxa"/>
            <w:bottom w:w="0" w:type="dxa"/>
            <w:right w:w="108" w:type="dxa"/>
          </w:tblCellMar>
        </w:tblPrEx>
        <w:trPr>
          <w:trHeight w:val="5045"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8D73">
            <w:pPr>
              <w:keepNext w:val="0"/>
              <w:keepLines w:val="0"/>
              <w:pageBreakBefore w:val="0"/>
              <w:widowControl/>
              <w:suppressLineNumbers w:val="0"/>
              <w:kinsoku/>
              <w:wordWrap/>
              <w:overflowPunct/>
              <w:topLinePunct w:val="0"/>
              <w:autoSpaceDE/>
              <w:autoSpaceDN/>
              <w:bidi w:val="0"/>
              <w:snapToGrid/>
              <w:spacing w:line="560" w:lineRule="exact"/>
              <w:jc w:val="center"/>
              <w:textAlignment w:val="auto"/>
              <w:outlineLvl w:val="9"/>
              <w:rPr>
                <w:rFonts w:hint="default"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20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C0EA">
            <w:pPr>
              <w:keepNext w:val="0"/>
              <w:keepLines w:val="0"/>
              <w:pageBreakBefore w:val="0"/>
              <w:kinsoku/>
              <w:wordWrap/>
              <w:overflowPunct/>
              <w:topLinePunct w:val="0"/>
              <w:autoSpaceDE/>
              <w:autoSpaceDN/>
              <w:bidi w:val="0"/>
              <w:adjustRightInd w:val="0"/>
              <w:snapToGrid/>
              <w:spacing w:line="560" w:lineRule="exact"/>
              <w:textAlignment w:val="auto"/>
              <w:outlineLvl w:val="9"/>
              <w:rPr>
                <w:rFonts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sz w:val="32"/>
                <w:szCs w:val="32"/>
                <w:highlight w:val="none"/>
              </w:rPr>
              <w:t>企管法规</w:t>
            </w:r>
          </w:p>
        </w:tc>
        <w:tc>
          <w:tcPr>
            <w:tcW w:w="3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D45B">
            <w:pPr>
              <w:keepNext w:val="0"/>
              <w:keepLines w:val="0"/>
              <w:pageBreakBefore w:val="0"/>
              <w:widowControl w:val="0"/>
              <w:kinsoku/>
              <w:wordWrap/>
              <w:overflowPunct/>
              <w:topLinePunct w:val="0"/>
              <w:autoSpaceDE/>
              <w:autoSpaceDN/>
              <w:bidi w:val="0"/>
              <w:adjustRightInd w:val="0"/>
              <w:snapToGrid/>
              <w:spacing w:after="157" w:afterLines="50" w:line="520" w:lineRule="exact"/>
              <w:textAlignment w:val="auto"/>
              <w:outlineLvl w:val="9"/>
              <w:rPr>
                <w:rFonts w:hint="eastAsia" w:ascii="方正仿宋简体" w:hAnsi="Calibri" w:eastAsia="方正仿宋简体" w:cs="Times New Roman"/>
                <w:sz w:val="32"/>
                <w:szCs w:val="32"/>
                <w:highlight w:val="none"/>
                <w:lang w:val="en-US" w:eastAsia="zh-CN"/>
              </w:rPr>
            </w:pPr>
            <w:r>
              <w:rPr>
                <w:rFonts w:hint="eastAsia" w:ascii="方正仿宋简体" w:hAnsi="Calibri" w:eastAsia="方正仿宋简体" w:cs="Times New Roman"/>
                <w:sz w:val="32"/>
                <w:szCs w:val="32"/>
                <w:highlight w:val="none"/>
                <w:lang w:val="en-US" w:eastAsia="zh-CN"/>
              </w:rPr>
              <w:t>大学本科，硕士研究生</w:t>
            </w:r>
          </w:p>
          <w:p w14:paraId="73BDED45">
            <w:pPr>
              <w:keepNext w:val="0"/>
              <w:keepLines w:val="0"/>
              <w:pageBreakBefore w:val="0"/>
              <w:widowControl w:val="0"/>
              <w:kinsoku/>
              <w:wordWrap/>
              <w:overflowPunct/>
              <w:topLinePunct w:val="0"/>
              <w:autoSpaceDE/>
              <w:autoSpaceDN/>
              <w:bidi w:val="0"/>
              <w:adjustRightInd w:val="0"/>
              <w:snapToGrid/>
              <w:spacing w:line="520" w:lineRule="exact"/>
              <w:textAlignment w:val="auto"/>
              <w:outlineLvl w:val="9"/>
              <w:rPr>
                <w:rFonts w:hint="default" w:ascii="方正仿宋简体" w:hAnsi="Calibri" w:eastAsia="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w:t>
            </w:r>
            <w:r>
              <w:rPr>
                <w:rFonts w:hint="eastAsia" w:ascii="方正仿宋简体" w:hAnsi="Calibri" w:eastAsia="方正仿宋简体"/>
                <w:sz w:val="32"/>
                <w:szCs w:val="32"/>
                <w:highlight w:val="none"/>
                <w:lang w:val="en-US" w:eastAsia="zh-CN"/>
              </w:rPr>
              <w:t>一流</w:t>
            </w:r>
            <w:r>
              <w:rPr>
                <w:rFonts w:hint="eastAsia" w:ascii="方正仿宋简体" w:hAnsi="Calibri" w:eastAsia="方正仿宋简体"/>
                <w:sz w:val="32"/>
                <w:szCs w:val="32"/>
                <w:highlight w:val="none"/>
              </w:rPr>
              <w:t>大学</w:t>
            </w:r>
            <w:r>
              <w:rPr>
                <w:rFonts w:hint="eastAsia" w:ascii="方正仿宋简体" w:hAnsi="Calibri" w:eastAsia="方正仿宋简体"/>
                <w:sz w:val="32"/>
                <w:szCs w:val="32"/>
                <w:highlight w:val="none"/>
                <w:lang w:val="en-US" w:eastAsia="zh-CN"/>
              </w:rPr>
              <w:t>建设高校</w:t>
            </w:r>
            <w:r>
              <w:rPr>
                <w:rFonts w:hint="eastAsia" w:ascii="方正仿宋简体" w:hAnsi="Calibri" w:eastAsia="方正仿宋简体"/>
                <w:sz w:val="32"/>
                <w:szCs w:val="32"/>
                <w:highlight w:val="none"/>
              </w:rPr>
              <w:t>毕业生</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一流学科建设高校或泰晤士世界排名前</w:t>
            </w:r>
            <w:r>
              <w:rPr>
                <w:rFonts w:hint="eastAsia" w:ascii="方正仿宋简体" w:hAnsi="Calibri" w:eastAsia="方正仿宋简体"/>
                <w:sz w:val="32"/>
                <w:szCs w:val="32"/>
                <w:highlight w:val="none"/>
                <w:lang w:val="en-US" w:eastAsia="zh-CN"/>
              </w:rPr>
              <w:t>2</w:t>
            </w:r>
            <w:r>
              <w:rPr>
                <w:rFonts w:hint="eastAsia" w:ascii="方正仿宋简体" w:hAnsi="Calibri" w:eastAsia="方正仿宋简体"/>
                <w:sz w:val="32"/>
                <w:szCs w:val="32"/>
                <w:highlight w:val="none"/>
              </w:rPr>
              <w:t>00名国</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lang w:val="en-US" w:eastAsia="zh-CN"/>
              </w:rPr>
              <w:t>境</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外高校硕士研究生</w:t>
            </w:r>
            <w:r>
              <w:rPr>
                <w:rFonts w:hint="eastAsia" w:ascii="方正仿宋简体" w:hAnsi="Calibri" w:eastAsia="方正仿宋简体"/>
                <w:sz w:val="32"/>
                <w:szCs w:val="32"/>
                <w:highlight w:val="none"/>
                <w:lang w:eastAsia="zh-CN"/>
              </w:rPr>
              <w:t>；</w:t>
            </w:r>
            <w:r>
              <w:rPr>
                <w:rFonts w:hint="eastAsia" w:ascii="方正仿宋简体" w:hAnsi="Calibri" w:eastAsia="方正仿宋简体"/>
                <w:sz w:val="32"/>
                <w:szCs w:val="32"/>
                <w:highlight w:val="none"/>
              </w:rPr>
              <w:t>所学专业为教育部教学评估</w:t>
            </w:r>
            <w:r>
              <w:rPr>
                <w:rFonts w:hint="eastAsia" w:ascii="方正仿宋简体" w:hAnsi="Calibri" w:eastAsia="方正仿宋简体"/>
                <w:sz w:val="32"/>
                <w:szCs w:val="32"/>
                <w:highlight w:val="none"/>
                <w:lang w:val="en-US" w:eastAsia="zh-CN"/>
              </w:rPr>
              <w:t>B</w:t>
            </w:r>
            <w:r>
              <w:rPr>
                <w:rFonts w:hint="eastAsia" w:ascii="方正仿宋简体" w:hAnsi="Calibri" w:eastAsia="方正仿宋简体"/>
                <w:sz w:val="32"/>
                <w:szCs w:val="32"/>
                <w:highlight w:val="none"/>
              </w:rPr>
              <w:t>及以上</w:t>
            </w:r>
            <w:r>
              <w:rPr>
                <w:rFonts w:hint="eastAsia" w:ascii="方正仿宋简体" w:hAnsi="Calibri" w:eastAsia="方正仿宋简体"/>
                <w:sz w:val="32"/>
                <w:szCs w:val="32"/>
                <w:highlight w:val="none"/>
                <w:lang w:val="en-US" w:eastAsia="zh-CN"/>
              </w:rPr>
              <w:t>硕士研究生；</w:t>
            </w:r>
            <w:r>
              <w:rPr>
                <w:rFonts w:hint="eastAsia" w:ascii="方正仿宋简体" w:hAnsi="Calibri" w:eastAsia="方正仿宋简体" w:cs="Times New Roman"/>
                <w:sz w:val="32"/>
                <w:szCs w:val="32"/>
                <w:highlight w:val="none"/>
              </w:rPr>
              <w:t>两次获得过国家奖学金的硕士研究生</w:t>
            </w:r>
            <w:r>
              <w:rPr>
                <w:rFonts w:hint="eastAsia" w:ascii="方正仿宋简体" w:hAnsi="方正仿宋简体" w:eastAsia="方正仿宋简体" w:cs="方正仿宋简体"/>
                <w:sz w:val="32"/>
                <w:szCs w:val="32"/>
                <w:highlight w:val="none"/>
                <w:lang w:val="en-US" w:eastAsia="zh-CN"/>
              </w:rPr>
              <w:t>〕</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5FAF">
            <w:pPr>
              <w:keepNext w:val="0"/>
              <w:keepLines w:val="0"/>
              <w:pageBreakBefore w:val="0"/>
              <w:kinsoku/>
              <w:wordWrap/>
              <w:overflowPunct/>
              <w:topLinePunct w:val="0"/>
              <w:autoSpaceDE/>
              <w:autoSpaceDN/>
              <w:bidi w:val="0"/>
              <w:adjustRightInd w:val="0"/>
              <w:snapToGrid/>
              <w:spacing w:line="560" w:lineRule="exact"/>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法学，经济法学，民商法学，国际法学，经济学，管理科学，管理科学与工程，企业管理，人力资源管理，物流管理，供应链管理，</w:t>
            </w:r>
            <w:r>
              <w:rPr>
                <w:rFonts w:hint="eastAsia" w:ascii="方正仿宋简体" w:hAnsi="Calibri" w:eastAsia="方正仿宋简体" w:cs="Times New Roman"/>
                <w:sz w:val="32"/>
                <w:szCs w:val="32"/>
                <w:highlight w:val="none"/>
                <w:lang w:val="en-US" w:eastAsia="zh-CN"/>
              </w:rPr>
              <w:t>工业工程与管理，工程管理</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6075">
            <w:pPr>
              <w:keepNext w:val="0"/>
              <w:keepLines w:val="0"/>
              <w:pageBreakBefore w:val="0"/>
              <w:kinsoku/>
              <w:wordWrap/>
              <w:overflowPunct/>
              <w:topLinePunct w:val="0"/>
              <w:autoSpaceDE/>
              <w:autoSpaceDN/>
              <w:bidi w:val="0"/>
              <w:adjustRightInd w:val="0"/>
              <w:snapToGrid/>
              <w:spacing w:line="560" w:lineRule="exact"/>
              <w:jc w:val="center"/>
              <w:textAlignment w:val="auto"/>
              <w:outlineLvl w:val="9"/>
              <w:rPr>
                <w:rFonts w:hint="default" w:ascii="方正仿宋简体" w:hAnsi="Calibri" w:eastAsia="方正仿宋简体" w:cs="Times New Roman"/>
                <w:kern w:val="2"/>
                <w:sz w:val="32"/>
                <w:szCs w:val="32"/>
                <w:highlight w:val="none"/>
                <w:lang w:val="en-US" w:eastAsia="zh-CN" w:bidi="ar-SA"/>
              </w:rPr>
            </w:pPr>
            <w:r>
              <w:rPr>
                <w:rFonts w:hint="eastAsia" w:ascii="方正仿宋简体" w:hAnsi="Calibri" w:eastAsia="方正仿宋简体" w:cs="Times New Roman"/>
                <w:kern w:val="2"/>
                <w:sz w:val="32"/>
                <w:szCs w:val="32"/>
                <w:highlight w:val="none"/>
                <w:lang w:val="en-US" w:eastAsia="zh-CN" w:bidi="ar-SA"/>
              </w:rPr>
              <w:t>15</w:t>
            </w:r>
          </w:p>
        </w:tc>
      </w:tr>
    </w:tbl>
    <w:p w14:paraId="52DD0017">
      <w:pPr>
        <w:pStyle w:val="4"/>
        <w:widowControl w:val="0"/>
        <w:numPr>
          <w:numId w:val="0"/>
        </w:numPr>
        <w:spacing w:line="560" w:lineRule="exact"/>
        <w:jc w:val="both"/>
        <w:rPr>
          <w:rFonts w:hint="eastAsia" w:ascii="方正仿宋简体" w:eastAsia="方正仿宋简体"/>
          <w:sz w:val="32"/>
          <w:szCs w:val="32"/>
        </w:rPr>
      </w:pPr>
      <w:bookmarkStart w:id="0" w:name="_GoBack"/>
      <w:bookmarkEnd w:id="0"/>
    </w:p>
    <w:p w14:paraId="7C2472EB"/>
    <w:p w14:paraId="0DECAC81"/>
    <w:sectPr>
      <w:footerReference r:id="rId3" w:type="default"/>
      <w:pgSz w:w="16838" w:h="23811"/>
      <w:pgMar w:top="2098" w:right="1474" w:bottom="1985"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250078780"/>
    </w:sdtPr>
    <w:sdtEndPr>
      <w:rPr>
        <w:sz w:val="28"/>
        <w:szCs w:val="28"/>
      </w:rPr>
    </w:sdtEndPr>
    <w:sdtContent>
      <w:p w14:paraId="3DAF59A8">
        <w:pPr>
          <w:pStyle w:val="3"/>
          <w:jc w:val="cente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9</w:t>
        </w:r>
        <w:r>
          <w:rPr>
            <w:sz w:val="28"/>
            <w:szCs w:val="28"/>
          </w:rPr>
          <w:fldChar w:fldCharType="end"/>
        </w:r>
      </w:p>
    </w:sdtContent>
  </w:sdt>
  <w:p w14:paraId="25B8C26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7E2A8"/>
    <w:multiLevelType w:val="singleLevel"/>
    <w:tmpl w:val="BD67E2A8"/>
    <w:lvl w:ilvl="0" w:tentative="0">
      <w:start w:val="5"/>
      <w:numFmt w:val="chineseCounting"/>
      <w:suff w:val="nothing"/>
      <w:lvlText w:val="（%1）"/>
      <w:lvlJc w:val="left"/>
      <w:rPr>
        <w:rFonts w:hint="eastAsia"/>
      </w:rPr>
    </w:lvl>
  </w:abstractNum>
  <w:abstractNum w:abstractNumId="1">
    <w:nsid w:val="F00BFC42"/>
    <w:multiLevelType w:val="singleLevel"/>
    <w:tmpl w:val="F00BFC42"/>
    <w:lvl w:ilvl="0" w:tentative="0">
      <w:start w:val="3"/>
      <w:numFmt w:val="decimal"/>
      <w:suff w:val="nothing"/>
      <w:lvlText w:val="%1．"/>
      <w:lvlJc w:val="left"/>
    </w:lvl>
  </w:abstractNum>
  <w:abstractNum w:abstractNumId="2">
    <w:nsid w:val="53663D44"/>
    <w:multiLevelType w:val="singleLevel"/>
    <w:tmpl w:val="53663D4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62645"/>
    <w:rsid w:val="06682239"/>
    <w:rsid w:val="07B468E5"/>
    <w:rsid w:val="34CC09A1"/>
    <w:rsid w:val="754D7672"/>
    <w:rsid w:val="75FF37F8"/>
    <w:rsid w:val="7BD62645"/>
    <w:rsid w:val="7E520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640" w:lineRule="exact"/>
      <w:ind w:firstLine="880" w:firstLineChars="200"/>
    </w:pPr>
    <w:rPr>
      <w:rFonts w:ascii="Times New Roman" w:hAnsi="Times New Roman" w:cs="Times New Roman"/>
      <w:szCs w:val="36"/>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99"/>
    <w:pPr>
      <w:spacing w:line="528" w:lineRule="auto"/>
    </w:pPr>
    <w:rPr>
      <w:rFonts w:ascii="宋体" w:hAnsi="宋体" w:eastAsia="宋体" w:cs="宋体"/>
      <w:sz w:val="18"/>
      <w:szCs w:val="18"/>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496</Words>
  <Characters>524</Characters>
  <Lines>0</Lines>
  <Paragraphs>0</Paragraphs>
  <TotalTime>0</TotalTime>
  <ScaleCrop>false</ScaleCrop>
  <LinksUpToDate>false</LinksUpToDate>
  <CharactersWithSpaces>524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2026-08-18T10:20:00Z</dcterms:created>
  <dc:creator>Administrator</dc:creator>
  <cp:lastModifiedBy>拾叁</cp:lastModifiedBy>
  <dcterms:modified xsi:type="dcterms:W3CDTF">2026-09-12T04:41:17Z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AACED3AD8B024ED8BE0FA613C8D6C0B9_13</vt:lpwstr>
  </property>
  <property fmtid="{D5CDD505-2E9C-101B-9397-08002B2CF9AE}" pid="4" name="KSOTemplateDocerSaveRecord">
    <vt:lpwstr>eyJoZGlkIjoiOTVjYTFiOTczNDBiNDA0NzRhZTljYmQzMWI3ZjQzN2IiLCJ1c2VySWQiOiIzMDc4NTQyMjUifQ==</vt:lpwstr>
  </property>
</Properties>
</file>